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Державний вищий навчальний заклад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«Донбаський Державний педагогічний університет»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FE283A" w:rsidRDefault="00B52482" w:rsidP="00DC53C9">
      <w:pPr>
        <w:spacing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9369F8"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52482" w:rsidRPr="009369F8" w:rsidRDefault="00B52482" w:rsidP="00144947">
      <w:pPr>
        <w:spacing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Голова вченої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С.О. Омельченко</w:t>
      </w:r>
    </w:p>
    <w:p w:rsidR="00B52482" w:rsidRPr="009369F8" w:rsidRDefault="00B52482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(протокол № 1 від «30» </w:t>
      </w:r>
      <w:r w:rsidR="00313DE9" w:rsidRPr="00313DE9">
        <w:rPr>
          <w:rFonts w:ascii="Times New Roman" w:hAnsi="Times New Roman"/>
          <w:sz w:val="28"/>
          <w:szCs w:val="28"/>
        </w:rPr>
        <w:t xml:space="preserve"> </w:t>
      </w:r>
      <w:r w:rsidR="00313DE9">
        <w:rPr>
          <w:rFonts w:ascii="Times New Roman" w:hAnsi="Times New Roman"/>
          <w:sz w:val="28"/>
          <w:szCs w:val="28"/>
          <w:lang w:val="uk-UA"/>
        </w:rPr>
        <w:t xml:space="preserve">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2017 </w:t>
      </w:r>
      <w:r w:rsidRPr="009369F8">
        <w:rPr>
          <w:rFonts w:ascii="Times New Roman" w:hAnsi="Times New Roman"/>
          <w:sz w:val="28"/>
          <w:szCs w:val="28"/>
          <w:lang w:val="uk-UA"/>
        </w:rPr>
        <w:t>р.)</w:t>
      </w:r>
    </w:p>
    <w:p w:rsidR="00B52482" w:rsidRPr="009369F8" w:rsidRDefault="00B52482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369F8">
        <w:rPr>
          <w:rFonts w:ascii="Times New Roman" w:hAnsi="Times New Roman"/>
          <w:sz w:val="28"/>
          <w:szCs w:val="28"/>
          <w:lang w:val="uk-UA"/>
        </w:rPr>
        <w:t xml:space="preserve">Ректор </w:t>
      </w:r>
      <w:r w:rsidR="0031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____________</w:t>
      </w:r>
      <w:r w:rsidR="00313D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369F8">
        <w:rPr>
          <w:rFonts w:ascii="Times New Roman" w:hAnsi="Times New Roman"/>
          <w:sz w:val="28"/>
          <w:szCs w:val="28"/>
          <w:lang w:val="uk-UA"/>
        </w:rPr>
        <w:t>С.О.</w:t>
      </w:r>
      <w:r w:rsidR="0031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Омельченко</w:t>
      </w:r>
    </w:p>
    <w:p w:rsidR="00B52482" w:rsidRPr="009369F8" w:rsidRDefault="00B52482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(наказ № 728 від «31» 08. 2017</w:t>
      </w:r>
      <w:r w:rsidRPr="009369F8">
        <w:rPr>
          <w:rFonts w:ascii="Times New Roman" w:hAnsi="Times New Roman"/>
          <w:sz w:val="28"/>
          <w:szCs w:val="28"/>
          <w:lang w:val="uk-UA"/>
        </w:rPr>
        <w:t>р.)</w:t>
      </w:r>
    </w:p>
    <w:p w:rsidR="00B52482" w:rsidRDefault="00B52482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3DE9" w:rsidRPr="009369F8" w:rsidRDefault="00313DE9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369F8">
        <w:rPr>
          <w:rFonts w:ascii="Times New Roman" w:hAnsi="Times New Roman"/>
          <w:b/>
          <w:sz w:val="28"/>
          <w:szCs w:val="28"/>
          <w:u w:val="single"/>
          <w:lang w:val="uk-UA"/>
        </w:rPr>
        <w:t>ОСВІТНЬО-ПРОФЕСІЙНА ПРОГРАМА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369F8">
        <w:rPr>
          <w:rFonts w:ascii="Times New Roman" w:hAnsi="Times New Roman"/>
          <w:b/>
          <w:sz w:val="28"/>
          <w:szCs w:val="28"/>
          <w:u w:val="single"/>
          <w:lang w:val="uk-UA"/>
        </w:rPr>
        <w:t>«Філософія»</w:t>
      </w:r>
    </w:p>
    <w:p w:rsidR="00313DE9" w:rsidRDefault="00313DE9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369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83A">
        <w:rPr>
          <w:rFonts w:ascii="Times New Roman" w:hAnsi="Times New Roman"/>
          <w:b/>
          <w:sz w:val="28"/>
          <w:szCs w:val="28"/>
          <w:lang w:val="uk-UA"/>
        </w:rPr>
        <w:t>магістр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Галузь знан</w:t>
      </w:r>
      <w:r>
        <w:rPr>
          <w:rFonts w:ascii="Times New Roman" w:hAnsi="Times New Roman"/>
          <w:sz w:val="28"/>
          <w:szCs w:val="28"/>
          <w:lang w:val="uk-UA"/>
        </w:rPr>
        <w:t xml:space="preserve">ь: </w:t>
      </w:r>
      <w:r w:rsidRPr="00FE283A">
        <w:rPr>
          <w:rFonts w:ascii="Times New Roman" w:hAnsi="Times New Roman"/>
          <w:b/>
          <w:sz w:val="28"/>
          <w:szCs w:val="28"/>
          <w:lang w:val="uk-UA"/>
        </w:rPr>
        <w:t>03 Гуманітарні науки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Спеціальність: </w:t>
      </w:r>
      <w:r w:rsidRPr="00FE283A">
        <w:rPr>
          <w:rFonts w:ascii="Times New Roman" w:hAnsi="Times New Roman"/>
          <w:b/>
          <w:sz w:val="28"/>
          <w:szCs w:val="28"/>
          <w:lang w:val="uk-UA"/>
        </w:rPr>
        <w:t>033 Філософія</w:t>
      </w: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2482" w:rsidRPr="009369F8" w:rsidRDefault="00B52482" w:rsidP="00DC53C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>Слов’янськ, 20</w:t>
      </w:r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B52482" w:rsidRPr="009369F8" w:rsidRDefault="00B52482" w:rsidP="00DC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69F8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B52482" w:rsidRPr="009369F8" w:rsidRDefault="00B52482" w:rsidP="00DC53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 робоч</w:t>
      </w:r>
      <w:r w:rsidRPr="009369F8">
        <w:rPr>
          <w:rFonts w:ascii="Times New Roman" w:hAnsi="Times New Roman"/>
          <w:sz w:val="28"/>
          <w:szCs w:val="28"/>
          <w:lang w:val="uk-UA"/>
        </w:rPr>
        <w:t>ою групою у складі:</w:t>
      </w:r>
    </w:p>
    <w:p w:rsidR="00B52482" w:rsidRPr="009369F8" w:rsidRDefault="00B52482" w:rsidP="00144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>Мозговий</w:t>
      </w:r>
      <w:proofErr w:type="spellEnd"/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 xml:space="preserve"> Леонід Іванович,</w:t>
      </w:r>
      <w:r w:rsidRPr="009369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9369F8">
        <w:rPr>
          <w:rFonts w:ascii="Times New Roman" w:hAnsi="Times New Roman"/>
          <w:sz w:val="28"/>
          <w:szCs w:val="28"/>
          <w:lang w:val="uk-UA"/>
        </w:rPr>
        <w:t>октор філософських наук</w:t>
      </w:r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за спеціальністю 09.00.05 – історія філософії (</w:t>
      </w:r>
      <w:r w:rsidRPr="009369F8">
        <w:rPr>
          <w:rFonts w:ascii="Times New Roman" w:hAnsi="Times New Roman"/>
          <w:i/>
          <w:sz w:val="28"/>
          <w:szCs w:val="28"/>
          <w:lang w:val="uk-UA"/>
        </w:rPr>
        <w:t>033 Філософія)</w:t>
      </w:r>
      <w:r>
        <w:rPr>
          <w:rFonts w:ascii="Times New Roman" w:hAnsi="Times New Roman"/>
          <w:sz w:val="28"/>
          <w:szCs w:val="28"/>
          <w:lang w:val="uk-UA"/>
        </w:rPr>
        <w:t xml:space="preserve">, професор, </w:t>
      </w:r>
      <w:r w:rsidRPr="009369F8">
        <w:rPr>
          <w:rFonts w:ascii="Times New Roman" w:hAnsi="Times New Roman"/>
          <w:sz w:val="28"/>
          <w:szCs w:val="28"/>
          <w:lang w:val="uk-UA"/>
        </w:rPr>
        <w:t>завідувач кафедри філософії, соціально-політичних і правових наук;</w:t>
      </w:r>
    </w:p>
    <w:p w:rsidR="00B52482" w:rsidRPr="009369F8" w:rsidRDefault="00B52482" w:rsidP="001449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>Дубінін</w:t>
      </w:r>
      <w:proofErr w:type="spellEnd"/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 xml:space="preserve"> Віктор Власович</w:t>
      </w:r>
      <w:r w:rsidRPr="009369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369F8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9369F8">
        <w:rPr>
          <w:rFonts w:ascii="Times New Roman" w:hAnsi="Times New Roman"/>
          <w:sz w:val="28"/>
          <w:szCs w:val="28"/>
          <w:lang w:val="uk-UA"/>
        </w:rPr>
        <w:t>октор філософських наук</w:t>
      </w:r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за спеціальністю 09.00.03 – соціальна філософія та філософія історії (</w:t>
      </w:r>
      <w:r w:rsidRPr="009369F8">
        <w:rPr>
          <w:rFonts w:ascii="Times New Roman" w:hAnsi="Times New Roman"/>
          <w:i/>
          <w:sz w:val="28"/>
          <w:szCs w:val="28"/>
          <w:lang w:val="uk-UA"/>
        </w:rPr>
        <w:t>033 Філософія</w:t>
      </w:r>
      <w:r w:rsidRPr="009369F8">
        <w:rPr>
          <w:rFonts w:ascii="Times New Roman" w:hAnsi="Times New Roman"/>
          <w:sz w:val="28"/>
          <w:szCs w:val="28"/>
          <w:lang w:val="uk-UA"/>
        </w:rPr>
        <w:t>), професор кафедри філософії, соціально-політичних і правових;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9369F8">
        <w:rPr>
          <w:rFonts w:ascii="Times New Roman" w:hAnsi="Times New Roman"/>
          <w:b/>
          <w:i/>
          <w:sz w:val="28"/>
          <w:szCs w:val="28"/>
        </w:rPr>
        <w:t>Ємельяненко</w:t>
      </w:r>
      <w:proofErr w:type="spellEnd"/>
      <w:r w:rsidRPr="009369F8">
        <w:rPr>
          <w:rFonts w:ascii="Times New Roman" w:hAnsi="Times New Roman"/>
          <w:b/>
          <w:i/>
          <w:sz w:val="28"/>
          <w:szCs w:val="28"/>
        </w:rPr>
        <w:t xml:space="preserve"> Ганна </w:t>
      </w:r>
      <w:proofErr w:type="spellStart"/>
      <w:r w:rsidRPr="009369F8">
        <w:rPr>
          <w:rFonts w:ascii="Times New Roman" w:hAnsi="Times New Roman"/>
          <w:b/>
          <w:i/>
          <w:sz w:val="28"/>
          <w:szCs w:val="28"/>
        </w:rPr>
        <w:t>Дмитрівна</w:t>
      </w:r>
      <w:proofErr w:type="spellEnd"/>
      <w:r w:rsidRPr="009369F8">
        <w:rPr>
          <w:rFonts w:ascii="Times New Roman" w:hAnsi="Times New Roman"/>
          <w:b/>
          <w:bCs/>
          <w:sz w:val="28"/>
          <w:szCs w:val="28"/>
        </w:rPr>
        <w:t>,</w:t>
      </w:r>
      <w:r w:rsidRPr="009369F8">
        <w:rPr>
          <w:rFonts w:ascii="Times New Roman" w:hAnsi="Times New Roman"/>
          <w:sz w:val="28"/>
          <w:szCs w:val="28"/>
        </w:rPr>
        <w:t xml:space="preserve"> кандидат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наук</w:t>
      </w:r>
      <w:r w:rsidRPr="009369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69F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369F8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09.00.05 – </w:t>
      </w:r>
      <w:proofErr w:type="spellStart"/>
      <w:r w:rsidRPr="009369F8">
        <w:rPr>
          <w:rFonts w:ascii="Times New Roman" w:hAnsi="Times New Roman"/>
          <w:sz w:val="28"/>
          <w:szCs w:val="28"/>
        </w:rPr>
        <w:t>історія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(</w:t>
      </w:r>
      <w:r w:rsidRPr="009369F8">
        <w:rPr>
          <w:rFonts w:ascii="Times New Roman" w:hAnsi="Times New Roman"/>
          <w:i/>
          <w:sz w:val="28"/>
          <w:szCs w:val="28"/>
        </w:rPr>
        <w:t xml:space="preserve">033 </w:t>
      </w:r>
      <w:proofErr w:type="spellStart"/>
      <w:r w:rsidRPr="009369F8">
        <w:rPr>
          <w:rFonts w:ascii="Times New Roman" w:hAnsi="Times New Roman"/>
          <w:i/>
          <w:sz w:val="28"/>
          <w:szCs w:val="28"/>
        </w:rPr>
        <w:t>Філософія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), доцент </w:t>
      </w:r>
      <w:proofErr w:type="spellStart"/>
      <w:r w:rsidRPr="009369F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9F8">
        <w:rPr>
          <w:rFonts w:ascii="Times New Roman" w:hAnsi="Times New Roman"/>
          <w:sz w:val="28"/>
          <w:szCs w:val="28"/>
        </w:rPr>
        <w:t>соціально-політичних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9369F8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 наук</w:t>
      </w:r>
      <w:proofErr w:type="gramEnd"/>
      <w:r w:rsidRPr="009369F8">
        <w:rPr>
          <w:rFonts w:ascii="Times New Roman" w:hAnsi="Times New Roman"/>
          <w:sz w:val="28"/>
          <w:szCs w:val="28"/>
          <w:lang w:val="uk-UA"/>
        </w:rPr>
        <w:t>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>Алієва Ольга Георгіївна</w:t>
      </w:r>
      <w:r w:rsidRPr="009369F8">
        <w:rPr>
          <w:rFonts w:ascii="Times New Roman" w:hAnsi="Times New Roman"/>
          <w:sz w:val="28"/>
          <w:szCs w:val="28"/>
          <w:lang w:val="uk-UA"/>
        </w:rPr>
        <w:t>, кандидат філософських наук</w:t>
      </w:r>
      <w:r w:rsidRPr="009369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369F8">
        <w:rPr>
          <w:rFonts w:ascii="Times New Roman" w:hAnsi="Times New Roman"/>
          <w:sz w:val="28"/>
          <w:szCs w:val="28"/>
          <w:lang w:val="uk-UA"/>
        </w:rPr>
        <w:t>за спеціальністю 09.00.03 – соціальна філософія та філософія історії (</w:t>
      </w:r>
      <w:r w:rsidRPr="009369F8">
        <w:rPr>
          <w:rFonts w:ascii="Times New Roman" w:hAnsi="Times New Roman"/>
          <w:i/>
          <w:sz w:val="28"/>
          <w:szCs w:val="28"/>
          <w:lang w:val="uk-UA"/>
        </w:rPr>
        <w:t>033 Філософія</w:t>
      </w:r>
      <w:r w:rsidRPr="009369F8">
        <w:rPr>
          <w:rFonts w:ascii="Times New Roman" w:hAnsi="Times New Roman"/>
          <w:sz w:val="28"/>
          <w:szCs w:val="28"/>
          <w:lang w:val="uk-UA"/>
        </w:rPr>
        <w:t xml:space="preserve">), доцент </w:t>
      </w:r>
      <w:r>
        <w:rPr>
          <w:rFonts w:ascii="Times New Roman" w:hAnsi="Times New Roman"/>
          <w:sz w:val="28"/>
          <w:szCs w:val="28"/>
          <w:lang w:val="uk-UA"/>
        </w:rPr>
        <w:t>кафедри філософії, соціально-політичних і правових наук</w:t>
      </w:r>
      <w:r w:rsidRPr="009369F8">
        <w:rPr>
          <w:rFonts w:ascii="Times New Roman" w:hAnsi="Times New Roman"/>
          <w:sz w:val="28"/>
          <w:szCs w:val="28"/>
          <w:lang w:val="uk-UA"/>
        </w:rPr>
        <w:t>;</w:t>
      </w:r>
    </w:p>
    <w:p w:rsidR="00B52482" w:rsidRPr="00144947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69F8">
        <w:rPr>
          <w:rFonts w:ascii="Times New Roman" w:hAnsi="Times New Roman"/>
          <w:b/>
          <w:i/>
          <w:sz w:val="28"/>
          <w:szCs w:val="28"/>
        </w:rPr>
        <w:t>Дьяковська</w:t>
      </w:r>
      <w:proofErr w:type="spellEnd"/>
      <w:r w:rsidRPr="009369F8">
        <w:rPr>
          <w:rFonts w:ascii="Times New Roman" w:hAnsi="Times New Roman"/>
          <w:b/>
          <w:i/>
          <w:sz w:val="28"/>
          <w:szCs w:val="28"/>
        </w:rPr>
        <w:t xml:space="preserve"> Галина </w:t>
      </w:r>
      <w:proofErr w:type="spellStart"/>
      <w:r w:rsidRPr="009369F8">
        <w:rPr>
          <w:rFonts w:ascii="Times New Roman" w:hAnsi="Times New Roman"/>
          <w:b/>
          <w:i/>
          <w:sz w:val="28"/>
          <w:szCs w:val="28"/>
        </w:rPr>
        <w:t>Олександрівна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кандидат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наук</w:t>
      </w:r>
      <w:r w:rsidRPr="009369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69F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369F8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09.00.03 – </w:t>
      </w:r>
      <w:proofErr w:type="spellStart"/>
      <w:r w:rsidRPr="009369F8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(</w:t>
      </w:r>
      <w:r w:rsidRPr="009369F8">
        <w:rPr>
          <w:rFonts w:ascii="Times New Roman" w:hAnsi="Times New Roman"/>
          <w:i/>
          <w:sz w:val="28"/>
          <w:szCs w:val="28"/>
        </w:rPr>
        <w:t xml:space="preserve">033 </w:t>
      </w:r>
      <w:proofErr w:type="spellStart"/>
      <w:r w:rsidRPr="009369F8">
        <w:rPr>
          <w:rFonts w:ascii="Times New Roman" w:hAnsi="Times New Roman"/>
          <w:i/>
          <w:sz w:val="28"/>
          <w:szCs w:val="28"/>
        </w:rPr>
        <w:t>Філософія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), доцент </w:t>
      </w:r>
      <w:proofErr w:type="spellStart"/>
      <w:r w:rsidRPr="009369F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9F8">
        <w:rPr>
          <w:rFonts w:ascii="Times New Roman" w:hAnsi="Times New Roman"/>
          <w:sz w:val="28"/>
          <w:szCs w:val="28"/>
        </w:rPr>
        <w:t>соціал</w:t>
      </w:r>
      <w:r>
        <w:rPr>
          <w:rFonts w:ascii="Times New Roman" w:hAnsi="Times New Roman"/>
          <w:sz w:val="28"/>
          <w:szCs w:val="28"/>
        </w:rPr>
        <w:t>ьно-політичних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 наук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482" w:rsidRPr="009369F8" w:rsidRDefault="00B52482" w:rsidP="00DC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  <w:lang w:val="uk-UA"/>
        </w:rPr>
        <w:t xml:space="preserve">ОП розроблено </w:t>
      </w:r>
      <w:r w:rsidRPr="009369F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369F8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9369F8">
        <w:rPr>
          <w:rFonts w:ascii="Times New Roman" w:hAnsi="Times New Roman"/>
          <w:sz w:val="28"/>
          <w:szCs w:val="28"/>
        </w:rPr>
        <w:t>: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Закону </w:t>
      </w:r>
      <w:proofErr w:type="spellStart"/>
      <w:r w:rsidRPr="009369F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369F8">
        <w:rPr>
          <w:rFonts w:ascii="Times New Roman" w:hAnsi="Times New Roman"/>
          <w:sz w:val="28"/>
          <w:szCs w:val="28"/>
        </w:rPr>
        <w:t>вищу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освіту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369F8">
        <w:rPr>
          <w:rFonts w:ascii="Times New Roman" w:hAnsi="Times New Roman"/>
          <w:sz w:val="28"/>
          <w:szCs w:val="28"/>
        </w:rPr>
        <w:t>від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01.07.2014 року №1556-VII;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9F8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галузей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369F8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9369F8">
        <w:rPr>
          <w:rFonts w:ascii="Times New Roman" w:hAnsi="Times New Roman"/>
          <w:sz w:val="28"/>
          <w:szCs w:val="28"/>
        </w:rPr>
        <w:t>якими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вищої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(Постанова </w:t>
      </w:r>
      <w:proofErr w:type="spellStart"/>
      <w:r w:rsidRPr="009369F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№ 266 </w:t>
      </w:r>
      <w:proofErr w:type="spellStart"/>
      <w:r w:rsidRPr="009369F8">
        <w:rPr>
          <w:rFonts w:ascii="Times New Roman" w:hAnsi="Times New Roman"/>
          <w:sz w:val="28"/>
          <w:szCs w:val="28"/>
        </w:rPr>
        <w:t>від</w:t>
      </w:r>
      <w:proofErr w:type="spellEnd"/>
      <w:r w:rsidRPr="009369F8">
        <w:rPr>
          <w:rFonts w:ascii="Times New Roman" w:hAnsi="Times New Roman"/>
          <w:sz w:val="28"/>
          <w:szCs w:val="28"/>
        </w:rPr>
        <w:t> 29.04.2015 р.);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9F8">
        <w:rPr>
          <w:rFonts w:ascii="Times New Roman" w:hAnsi="Times New Roman"/>
          <w:sz w:val="28"/>
          <w:szCs w:val="28"/>
        </w:rPr>
        <w:t>Ліцензійних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умов у </w:t>
      </w:r>
      <w:proofErr w:type="spellStart"/>
      <w:r w:rsidRPr="009369F8">
        <w:rPr>
          <w:rFonts w:ascii="Times New Roman" w:hAnsi="Times New Roman"/>
          <w:sz w:val="28"/>
          <w:szCs w:val="28"/>
        </w:rPr>
        <w:t>сфері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вищої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(Постанова </w:t>
      </w:r>
      <w:proofErr w:type="spellStart"/>
      <w:r w:rsidRPr="009369F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№1187 </w:t>
      </w:r>
      <w:proofErr w:type="spellStart"/>
      <w:r w:rsidRPr="009369F8">
        <w:rPr>
          <w:rFonts w:ascii="Times New Roman" w:hAnsi="Times New Roman"/>
          <w:sz w:val="28"/>
          <w:szCs w:val="28"/>
        </w:rPr>
        <w:t>від</w:t>
      </w:r>
      <w:proofErr w:type="spellEnd"/>
      <w:r w:rsidRPr="009369F8">
        <w:rPr>
          <w:rFonts w:ascii="Times New Roman" w:hAnsi="Times New Roman"/>
          <w:sz w:val="28"/>
          <w:szCs w:val="28"/>
        </w:rPr>
        <w:t> 30.12.2015 р.);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9F8">
        <w:rPr>
          <w:rFonts w:ascii="Times New Roman" w:hAnsi="Times New Roman"/>
          <w:sz w:val="28"/>
          <w:szCs w:val="28"/>
        </w:rPr>
        <w:t>Європейської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кредитної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трансферно-накопичувальної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69F8">
        <w:rPr>
          <w:rFonts w:ascii="Times New Roman" w:hAnsi="Times New Roman"/>
          <w:sz w:val="28"/>
          <w:szCs w:val="28"/>
        </w:rPr>
        <w:t>Довідника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/ пер. з англ., за ред. Ю. М. </w:t>
      </w:r>
      <w:proofErr w:type="spellStart"/>
      <w:r w:rsidRPr="009369F8">
        <w:rPr>
          <w:rFonts w:ascii="Times New Roman" w:hAnsi="Times New Roman"/>
          <w:sz w:val="28"/>
          <w:szCs w:val="28"/>
        </w:rPr>
        <w:t>Рашкевича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та Ж. В. </w:t>
      </w:r>
      <w:proofErr w:type="spellStart"/>
      <w:r w:rsidRPr="009369F8">
        <w:rPr>
          <w:rFonts w:ascii="Times New Roman" w:hAnsi="Times New Roman"/>
          <w:sz w:val="28"/>
          <w:szCs w:val="28"/>
        </w:rPr>
        <w:t>Таланової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. – 2-ге вид. – </w:t>
      </w:r>
      <w:proofErr w:type="spellStart"/>
      <w:r w:rsidRPr="009369F8">
        <w:rPr>
          <w:rFonts w:ascii="Times New Roman" w:hAnsi="Times New Roman"/>
          <w:sz w:val="28"/>
          <w:szCs w:val="28"/>
        </w:rPr>
        <w:t>Львів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69F8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політехніки</w:t>
      </w:r>
      <w:proofErr w:type="spellEnd"/>
      <w:r w:rsidRPr="009369F8">
        <w:rPr>
          <w:rFonts w:ascii="Times New Roman" w:hAnsi="Times New Roman"/>
          <w:sz w:val="28"/>
          <w:szCs w:val="28"/>
        </w:rPr>
        <w:t>, 2015. – 106 с.;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9369F8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9369F8">
          <w:rPr>
            <w:rFonts w:ascii="Times New Roman" w:hAnsi="Times New Roman"/>
            <w:sz w:val="28"/>
            <w:szCs w:val="28"/>
          </w:rPr>
          <w:t>Розроблення</w:t>
        </w:r>
        <w:proofErr w:type="spellEnd"/>
        <w:r w:rsidRPr="009369F8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69F8">
          <w:rPr>
            <w:rFonts w:ascii="Times New Roman" w:hAnsi="Times New Roman"/>
            <w:sz w:val="28"/>
            <w:szCs w:val="28"/>
          </w:rPr>
          <w:t>освітніх</w:t>
        </w:r>
        <w:proofErr w:type="spellEnd"/>
        <w:r w:rsidRPr="009369F8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69F8">
          <w:rPr>
            <w:rFonts w:ascii="Times New Roman" w:hAnsi="Times New Roman"/>
            <w:sz w:val="28"/>
            <w:szCs w:val="28"/>
          </w:rPr>
          <w:t>програм</w:t>
        </w:r>
        <w:proofErr w:type="spellEnd"/>
        <w:r w:rsidRPr="009369F8">
          <w:rPr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9369F8">
          <w:rPr>
            <w:rFonts w:ascii="Times New Roman" w:hAnsi="Times New Roman"/>
            <w:sz w:val="28"/>
            <w:szCs w:val="28"/>
          </w:rPr>
          <w:t>Методичні</w:t>
        </w:r>
        <w:proofErr w:type="spellEnd"/>
        <w:r w:rsidRPr="009369F8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9369F8">
          <w:rPr>
            <w:rFonts w:ascii="Times New Roman" w:hAnsi="Times New Roman"/>
            <w:sz w:val="28"/>
            <w:szCs w:val="28"/>
          </w:rPr>
          <w:t>рекомендації</w:t>
        </w:r>
        <w:proofErr w:type="spellEnd"/>
      </w:hyperlink>
      <w:r w:rsidRPr="009369F8">
        <w:rPr>
          <w:rFonts w:ascii="Times New Roman" w:hAnsi="Times New Roman"/>
          <w:sz w:val="28"/>
          <w:szCs w:val="28"/>
        </w:rPr>
        <w:t xml:space="preserve">» / Авт.: В. М. Захарченко, В. І. </w:t>
      </w:r>
      <w:proofErr w:type="spellStart"/>
      <w:r w:rsidRPr="009369F8">
        <w:rPr>
          <w:rFonts w:ascii="Times New Roman" w:hAnsi="Times New Roman"/>
          <w:sz w:val="28"/>
          <w:szCs w:val="28"/>
        </w:rPr>
        <w:t>Луговий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Ю. М. </w:t>
      </w:r>
      <w:proofErr w:type="spellStart"/>
      <w:r w:rsidRPr="009369F8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9369F8">
        <w:rPr>
          <w:rFonts w:ascii="Times New Roman" w:hAnsi="Times New Roman"/>
          <w:sz w:val="28"/>
          <w:szCs w:val="28"/>
        </w:rPr>
        <w:t>В.Таланова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/ За ред. В. Г. </w:t>
      </w:r>
      <w:proofErr w:type="spellStart"/>
      <w:r w:rsidRPr="009369F8">
        <w:rPr>
          <w:rFonts w:ascii="Times New Roman" w:hAnsi="Times New Roman"/>
          <w:sz w:val="28"/>
          <w:szCs w:val="28"/>
        </w:rPr>
        <w:t>Кременя</w:t>
      </w:r>
      <w:proofErr w:type="spellEnd"/>
      <w:r w:rsidRPr="009369F8">
        <w:rPr>
          <w:rFonts w:ascii="Times New Roman" w:hAnsi="Times New Roman"/>
          <w:sz w:val="28"/>
          <w:szCs w:val="28"/>
        </w:rPr>
        <w:t>. – К.: ДП «НВЦ «</w:t>
      </w:r>
      <w:proofErr w:type="spellStart"/>
      <w:r w:rsidRPr="009369F8">
        <w:rPr>
          <w:rFonts w:ascii="Times New Roman" w:hAnsi="Times New Roman"/>
          <w:sz w:val="28"/>
          <w:szCs w:val="28"/>
        </w:rPr>
        <w:t>Пріоритети</w:t>
      </w:r>
      <w:proofErr w:type="spellEnd"/>
      <w:r w:rsidRPr="009369F8">
        <w:rPr>
          <w:rFonts w:ascii="Times New Roman" w:hAnsi="Times New Roman"/>
          <w:sz w:val="28"/>
          <w:szCs w:val="28"/>
        </w:rPr>
        <w:t>», 2014. – 120 с.;</w:t>
      </w:r>
    </w:p>
    <w:p w:rsidR="00B52482" w:rsidRPr="009369F8" w:rsidRDefault="00B52482" w:rsidP="00DC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69F8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щодо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вищої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освіти</w:t>
      </w:r>
      <w:proofErr w:type="spellEnd"/>
      <w:r w:rsidRPr="009369F8">
        <w:rPr>
          <w:rFonts w:ascii="Times New Roman" w:hAnsi="Times New Roman"/>
          <w:sz w:val="28"/>
          <w:szCs w:val="28"/>
        </w:rPr>
        <w:t>. (</w:t>
      </w:r>
      <w:proofErr w:type="spellStart"/>
      <w:r w:rsidRPr="009369F8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сектором </w:t>
      </w:r>
      <w:proofErr w:type="spellStart"/>
      <w:r w:rsidRPr="009369F8">
        <w:rPr>
          <w:rFonts w:ascii="Times New Roman" w:hAnsi="Times New Roman"/>
          <w:sz w:val="28"/>
          <w:szCs w:val="28"/>
        </w:rPr>
        <w:t>вищої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369F8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9F8">
        <w:rPr>
          <w:rFonts w:ascii="Times New Roman" w:hAnsi="Times New Roman"/>
          <w:sz w:val="28"/>
          <w:szCs w:val="28"/>
        </w:rPr>
        <w:t>освіти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9369F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, протокол № 3 </w:t>
      </w:r>
      <w:proofErr w:type="spellStart"/>
      <w:r w:rsidRPr="009369F8">
        <w:rPr>
          <w:rFonts w:ascii="Times New Roman" w:hAnsi="Times New Roman"/>
          <w:sz w:val="28"/>
          <w:szCs w:val="28"/>
        </w:rPr>
        <w:t>від</w:t>
      </w:r>
      <w:proofErr w:type="spellEnd"/>
      <w:r w:rsidRPr="009369F8">
        <w:rPr>
          <w:rFonts w:ascii="Times New Roman" w:hAnsi="Times New Roman"/>
          <w:sz w:val="28"/>
          <w:szCs w:val="28"/>
        </w:rPr>
        <w:t xml:space="preserve"> 29.03.2016 р.);</w:t>
      </w:r>
    </w:p>
    <w:p w:rsidR="00B52482" w:rsidRPr="009369F8" w:rsidRDefault="00B52482" w:rsidP="00DC53C9">
      <w:pPr>
        <w:spacing w:after="0" w:line="240" w:lineRule="auto"/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</w:pPr>
      <w:r w:rsidRPr="009369F8">
        <w:rPr>
          <w:rFonts w:ascii="Times New Roman" w:hAnsi="Times New Roman"/>
          <w:sz w:val="28"/>
          <w:szCs w:val="28"/>
        </w:rPr>
        <w:t xml:space="preserve">- Листа </w:t>
      </w:r>
      <w:proofErr w:type="spellStart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>Міністерства</w:t>
      </w:r>
      <w:proofErr w:type="spellEnd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 xml:space="preserve"> і науки </w:t>
      </w:r>
      <w:proofErr w:type="spellStart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 xml:space="preserve"> № 1\9-239 </w:t>
      </w:r>
      <w:proofErr w:type="spellStart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9369F8">
        <w:rPr>
          <w:rStyle w:val="BodyTextChar"/>
          <w:rFonts w:ascii="Times New Roman" w:hAnsi="Times New Roman"/>
          <w:color w:val="000000"/>
          <w:sz w:val="28"/>
          <w:szCs w:val="28"/>
          <w:lang w:eastAsia="uk-UA"/>
        </w:rPr>
        <w:t xml:space="preserve"> 28.04.2017 р.</w:t>
      </w:r>
    </w:p>
    <w:p w:rsidR="00B52482" w:rsidRPr="009369F8" w:rsidRDefault="00B52482" w:rsidP="00DC53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369F8">
        <w:rPr>
          <w:rFonts w:ascii="Times New Roman" w:hAnsi="Times New Roman"/>
          <w:sz w:val="28"/>
          <w:szCs w:val="28"/>
        </w:rPr>
        <w:br w:type="page"/>
      </w:r>
      <w:r w:rsidRPr="009369F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Профіль освітньої програми </w:t>
      </w:r>
      <w:r w:rsidR="00313DE9" w:rsidRPr="009369F8">
        <w:rPr>
          <w:rFonts w:ascii="Times New Roman" w:hAnsi="Times New Roman"/>
          <w:b/>
          <w:sz w:val="28"/>
          <w:szCs w:val="28"/>
          <w:lang w:val="uk-UA"/>
        </w:rPr>
        <w:t xml:space="preserve">«Філософія» </w:t>
      </w:r>
      <w:r w:rsidRPr="009369F8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спеціальності: 033 «Філософія»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9"/>
        <w:gridCol w:w="992"/>
        <w:gridCol w:w="142"/>
        <w:gridCol w:w="850"/>
        <w:gridCol w:w="1646"/>
        <w:gridCol w:w="2147"/>
        <w:gridCol w:w="2415"/>
      </w:tblGrid>
      <w:tr w:rsidR="00B52482" w:rsidRPr="009E2184" w:rsidTr="00155E2B">
        <w:tc>
          <w:tcPr>
            <w:tcW w:w="9639" w:type="dxa"/>
            <w:gridSpan w:val="8"/>
          </w:tcPr>
          <w:p w:rsidR="00B52482" w:rsidRPr="009E2184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1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– Загальна інформація 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424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Державний вищий навчальний заклад «Донбаський державний педагогічний університет», 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випускова кафедра філософії, соціально-політичних і правових наук.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Магістр філософії.</w:t>
            </w:r>
          </w:p>
          <w:p w:rsidR="00B52482" w:rsidRPr="00155E2B" w:rsidRDefault="00B52482" w:rsidP="001449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Викладач філософських дисциплін. </w:t>
            </w:r>
          </w:p>
          <w:p w:rsidR="00B52482" w:rsidRPr="00155E2B" w:rsidRDefault="00313DE9" w:rsidP="00313DE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thick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(та 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додатково в</w:t>
            </w:r>
            <w:r w:rsidR="00B52482"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икладач правових дисциплін 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Офіційна назва освітньої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«Філософія»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Тип диплому та обсяг освітньої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Диплом магістра, одиничний, 90 кредитів ЄКТС, термін навчання 1 рік 4 місяці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Наявність акредитації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____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Цикл/рівень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НРК України – 8 рівень, FQ-EHEA </w:t>
            </w:r>
            <w:r w:rsidRPr="00155E2B">
              <w:rPr>
                <w:rStyle w:val="100"/>
                <w:rFonts w:ascii="Times New Roman" w:hAnsi="Times New Roman"/>
                <w:b w:val="0"/>
                <w:color w:val="000000"/>
                <w:sz w:val="26"/>
                <w:szCs w:val="26"/>
                <w:lang w:val="uk-UA" w:eastAsia="uk-UA"/>
              </w:rPr>
              <w:t xml:space="preserve">- другий цикл,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QF-LLL –</w:t>
            </w:r>
            <w:r w:rsidRPr="00155E2B">
              <w:rPr>
                <w:rStyle w:val="100"/>
                <w:rFonts w:ascii="Times New Roman" w:hAnsi="Times New Roman"/>
                <w:b w:val="0"/>
                <w:color w:val="000000"/>
                <w:sz w:val="26"/>
                <w:szCs w:val="26"/>
                <w:lang w:val="uk-UA" w:eastAsia="uk-UA"/>
              </w:rPr>
              <w:t xml:space="preserve"> 8 рівень.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Передумови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FE2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Наявність ступеня бакалавра, спеціаліста, або магістра, за відповідною спорідненою або іншою спеціальністю (за умови успішного проходження додаткових вступних випробувань). </w:t>
            </w:r>
          </w:p>
          <w:p w:rsidR="00B52482" w:rsidRPr="00155E2B" w:rsidRDefault="00B52482" w:rsidP="00FE28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Прийом здійснюється на конкурсній основі за результатами вступних випробувань з філософії (фахове випробування), іноземної мови, додаткового фахового випробування, з урахуванням показників, які регламентуються Умовами вступу до закладів вищої освіти України та Правилами прийому до ДДПУ (в рік вступу).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Українська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 дії освітньої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До 31.12.2018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33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5D718E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6" w:history="1">
              <w:r w:rsidR="00B52482" w:rsidRPr="00155E2B">
                <w:rPr>
                  <w:rStyle w:val="a8"/>
                  <w:rFonts w:ascii="Times New Roman" w:hAnsi="Times New Roman"/>
                  <w:sz w:val="26"/>
                  <w:szCs w:val="26"/>
                  <w:lang w:val="uk-UA"/>
                </w:rPr>
                <w:t>www.ddpu.edu.ua</w:t>
              </w:r>
            </w:hyperlink>
          </w:p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– Мета освітньої програми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Метою освітньо-професійної програми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«Філософія»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є поглиблене вивчення теоретичних і методологічних основ філософського циклу дисциплін, формування професійної педагогічної готовності в галузі викладання філософських та правових дисциплін, здійснення самостійних наукових досліджень в галузі соціально-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гуманітарних наук, формування компетенцій, необхідних для успішної науково-дослідної та педагогічної роботи в загальноосвітній та вищій школі. Формування активної громадянської позиції, розвиток творчого потенціалу, а також формування у магістрантів методологічних здібностей для виконання професійних завдань в дослідницькій і практичній діяльності; вміння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логічно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формулювати і аргументовано відстоювати власне бачення розглянутих проблем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-правової практики.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Предметна область (галузь знань, спеціальність, спеціалізація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(за наявності))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03 Гуманітарні науки,</w:t>
            </w:r>
          </w:p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033 Філософія </w:t>
            </w:r>
          </w:p>
          <w:p w:rsidR="00B52482" w:rsidRPr="00155E2B" w:rsidRDefault="00B52482" w:rsidP="009A2DF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Область професійної діяльності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випускників, що засвоїли ОП підготовки студентів рівня вищої освіти магістр зі  спеціальності 033</w:t>
            </w:r>
            <w:r w:rsidRPr="00155E2B">
              <w:rPr>
                <w:rFonts w:ascii="Times New Roman" w:hAnsi="Times New Roman"/>
                <w:sz w:val="26"/>
                <w:szCs w:val="26"/>
                <w:u w:val="thick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Філософія,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включає філософську думку як в її історичному розвитку та наявному стані, так і в системно-теоретичному вигляді – як фундаментальний спосіб культурної рефлексії та осягнення засад буття, пізнання і людської діяльності, забезпечення автономії розуму, відкриття можливостей мислення та інтелектуального пошуку, самовизначення людини.</w:t>
            </w:r>
            <w:r w:rsidRPr="00155E2B">
              <w:rPr>
                <w:rFonts w:ascii="Calibri Light" w:hAnsi="Calibri Light"/>
                <w:sz w:val="26"/>
                <w:szCs w:val="26"/>
                <w:lang w:val="uk-UA" w:eastAsia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B52482" w:rsidRPr="00155E2B" w:rsidRDefault="00B52482" w:rsidP="009A2DF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Об’єктами вивчення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є: вчення і концепції філософії, а також вплив філософських ідей на розвиток суспільства, культури і самоствердження людини, а також соціально-філософська і правова реальність, духовне буття, правосвідомість, правові поняття, ціннісні категорії та роль філософії і права в житті соціуму і людини. </w:t>
            </w:r>
          </w:p>
          <w:p w:rsidR="00B52482" w:rsidRPr="00155E2B" w:rsidRDefault="00B52482" w:rsidP="009A2DF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Цілі навчання: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B52482" w:rsidRPr="00155E2B" w:rsidRDefault="00B52482" w:rsidP="00FE283A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- опанування здобувачами другого (магістерського) рівня вищої освіти  концепціями,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методологіями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, підходами, стратегіями сучасної філософської думки та застосовувати їх у розв’язанні актуальних філософських проблем;</w:t>
            </w:r>
          </w:p>
          <w:p w:rsidR="00B52482" w:rsidRPr="00155E2B" w:rsidRDefault="00B52482" w:rsidP="00FE283A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- набуття навичок і вмінь, що формують розуміння дисциплінарної матриці, науково-гуманітарний горизонт філософської та правової дисциплін, мовно-текстологічну підготовленість,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ціннісно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-світоглядну певність та розвивають творче мислення, самосвідомість та комунікацію;</w:t>
            </w:r>
          </w:p>
          <w:p w:rsidR="00B52482" w:rsidRPr="00155E2B" w:rsidRDefault="00B52482" w:rsidP="00FE283A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опанування навичками і вміннями, що визначають науково-філософську спеціалізацію, підготовленість до  викладання філософських дисциплін, методологічну підготовленість та їх використання у розв’язанні актуальних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-правових проблем.</w:t>
            </w:r>
          </w:p>
          <w:p w:rsidR="00B52482" w:rsidRPr="00155E2B" w:rsidRDefault="00B52482" w:rsidP="009A2DF5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t>Теоретичний зміст предметної області: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система ідей, понять, категорій, теорій, концепцій, гіпотез, принципів, методів дослідження щодо виникнення та розвитку філософської та правової думки; функціонування та трансформації інтелектуальних практик.</w:t>
            </w:r>
          </w:p>
          <w:p w:rsidR="00B52482" w:rsidRPr="00155E2B" w:rsidRDefault="00B52482" w:rsidP="00587AD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 w:eastAsia="uk-UA"/>
              </w:rPr>
              <w:lastRenderedPageBreak/>
              <w:t>Методи, методики та технології (якими має оволодіти здобувач вищої освіти для застосовування на практиці):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філософські, правові та загальнонаукові методи, основні методи навчання,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 також методологічні підходи сучасної філософії.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ОПП має академічну та прикладну орієнтацію.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Освітньо-професійна програма орієнтована на загально філософську, правову та психолого-педагогічну підготовку студентів рівня вищої освіти магістр зі спеціальності 033 Філософія в галузі викладання філософських, правових дисциплін та здійснення досліджень в галузі соціально-гуманітарних наук.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Основний фокус освітньої програми та спеціалізації 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Загальна повна вища освіта в галузі 03 Гуманітарні науки за спеціальністю 033 Філософія.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Ключові слова: філософія, філософія права, людина і світ, логіка, освіта.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2503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Особливості програми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ОПП побудована на принципах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науковості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системності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комплексності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гуманізації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змісту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навчання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студентоцентрованого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особистісно орієнтованого навчання, на основі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компетентнісного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партисипативного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інтегративного підходів; 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вимогами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кредитно-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модульної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організації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навчального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ВНЗах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узгоджена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примірною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структурою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змісту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навчального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курсу,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рекомендованю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Європейською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кредитно-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трансферною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системою (ЕСTS).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ОП стандартизована (відповідно до проекту стандарту вищої освіти за спеціальністю 033 Філософія).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 передбачає розширення кваліфікації, можливостей за рахунок опанування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компетентностями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вибіркових блоків з філософії та філософії права.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Придатність до працевлаштування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D03BAD">
            <w:pPr>
              <w:kinsoku w:val="0"/>
              <w:overflowPunct w:val="0"/>
              <w:spacing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Особа, яка здобула вищу освіту другого (магістерського) рівня, має право продовжити навчання за програмою підготовки доктора філософії. Допуск до професії – за наявності академічної й професійної кваліфікації, підтвердженою документом про вищу освіту.</w:t>
            </w:r>
          </w:p>
          <w:p w:rsidR="00B52482" w:rsidRPr="00155E2B" w:rsidRDefault="00B52482" w:rsidP="00D03BAD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Сферами професійної діяльності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здобувачів другого (магістерського) рівня, що засвоїли освітньо-професійну програму, є заклади системи вищої і середньої освіти; </w:t>
            </w:r>
            <w:r w:rsidRPr="00155E2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органи управління освітою різного типу;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науково-дослідні організації, пов’язані з розв’язанням проблем філософської,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-правової науки; </w:t>
            </w:r>
            <w:r w:rsidRPr="00155E2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інформаційно-аналітичні та консультаційні центри, які реалізують комплексні освітні, соціально-культурні проекти і програми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FE283A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Особа, яка здобула ступінь магістра зі спеціальності 033 Філософія, може займати первинні посади відповідно до Національного класифікатора професій України ДК 003:2010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231 Викладачі університетів та вищих навчальних закладів,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2320 Викладачі середніх навчальних закладів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Викладачі професійно-технічних закладів,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Професіонали навчально-виховних закладів. </w:t>
            </w:r>
          </w:p>
          <w:p w:rsidR="00B52482" w:rsidRPr="00155E2B" w:rsidRDefault="00B52482" w:rsidP="00044D6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2443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ab/>
              <w:t>Професіонали в галузі філософії, історії та політології,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1229.4 Керівники підрозділів у сфері освіти та виробничого навчання, 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1239 Керівники інших основних підрозділів в інших сферах діяльності. </w:t>
            </w:r>
          </w:p>
          <w:p w:rsidR="00B52482" w:rsidRPr="00155E2B" w:rsidRDefault="00B52482" w:rsidP="00044D6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Подальше навчання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spacing w:val="5"/>
                <w:sz w:val="26"/>
                <w:szCs w:val="26"/>
                <w:lang w:val="uk-UA"/>
              </w:rPr>
              <w:t>Випускники мають право продовжити навчання</w:t>
            </w:r>
            <w:r w:rsidRPr="00155E2B">
              <w:rPr>
                <w:rStyle w:val="100"/>
                <w:rFonts w:ascii="Times New Roman" w:hAnsi="Times New Roman"/>
                <w:color w:val="000000"/>
                <w:spacing w:val="0"/>
                <w:sz w:val="26"/>
                <w:szCs w:val="26"/>
                <w:lang w:val="uk-UA" w:eastAsia="uk-UA"/>
              </w:rPr>
              <w:t xml:space="preserve"> </w:t>
            </w:r>
            <w:r w:rsidRPr="00155E2B">
              <w:rPr>
                <w:rStyle w:val="100"/>
                <w:rFonts w:ascii="Times New Roman" w:hAnsi="Times New Roman"/>
                <w:b w:val="0"/>
                <w:color w:val="000000"/>
                <w:spacing w:val="0"/>
                <w:sz w:val="26"/>
                <w:szCs w:val="26"/>
                <w:lang w:val="uk-UA" w:eastAsia="uk-UA"/>
              </w:rPr>
              <w:t>на третьому (</w:t>
            </w:r>
            <w:proofErr w:type="spellStart"/>
            <w:r w:rsidRPr="00155E2B">
              <w:rPr>
                <w:rStyle w:val="100"/>
                <w:rFonts w:ascii="Times New Roman" w:hAnsi="Times New Roman"/>
                <w:b w:val="0"/>
                <w:color w:val="000000"/>
                <w:spacing w:val="0"/>
                <w:sz w:val="26"/>
                <w:szCs w:val="26"/>
                <w:lang w:val="uk-UA" w:eastAsia="uk-UA"/>
              </w:rPr>
              <w:t>освітньо</w:t>
            </w:r>
            <w:proofErr w:type="spellEnd"/>
            <w:r w:rsidRPr="00155E2B">
              <w:rPr>
                <w:rStyle w:val="100"/>
                <w:rFonts w:ascii="Times New Roman" w:hAnsi="Times New Roman"/>
                <w:b w:val="0"/>
                <w:color w:val="000000"/>
                <w:spacing w:val="0"/>
                <w:sz w:val="26"/>
                <w:szCs w:val="26"/>
                <w:lang w:val="uk-UA" w:eastAsia="uk-UA"/>
              </w:rPr>
              <w:t>-науковому) рівні вищої освіти за відповідною або спорідненою спеціальністю.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 – Викладання та оцінювання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719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Викладання та навчання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55E2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Студентсько</w:t>
            </w:r>
            <w:proofErr w:type="spellEnd"/>
            <w:r w:rsidRPr="00155E2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-центроване навчання, самонавчання. </w:t>
            </w:r>
            <w:r w:rsidRPr="00155E2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Форми навчання: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аудиторні (лекційні, практичні, семінарські),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позааудиторні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(індивідуальна робота, консультації, практика, науково-дослідна робота), самостійна робота, 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контрольні заходи.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Можливе застосування дистанційного навчання або дистанційних освітніх технологій.</w:t>
            </w:r>
          </w:p>
          <w:p w:rsidR="00B52482" w:rsidRPr="00155E2B" w:rsidRDefault="00B52482" w:rsidP="00C3178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Методи навчання: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абстрактно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-дедуктивний, проблемно-пошуковий, інтерактивний,</w:t>
            </w:r>
            <w:r w:rsidRPr="00155E2B">
              <w:rPr>
                <w:rStyle w:val="a4"/>
                <w:rFonts w:ascii="Times New Roman" w:hAnsi="Times New Roman"/>
                <w:i w:val="0"/>
                <w:iCs/>
                <w:sz w:val="26"/>
                <w:szCs w:val="26"/>
                <w:lang w:val="uk-UA"/>
              </w:rPr>
              <w:t xml:space="preserve"> частково-пошуковий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 w:rsidRPr="00155E2B">
              <w:rPr>
                <w:rStyle w:val="a4"/>
                <w:rFonts w:ascii="Times New Roman" w:hAnsi="Times New Roman"/>
                <w:i w:val="0"/>
                <w:iCs/>
                <w:sz w:val="26"/>
                <w:szCs w:val="26"/>
                <w:lang w:val="uk-UA"/>
              </w:rPr>
              <w:t>дослідницький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словесний, наочний, інформаційні технології у викладанні філософії, методи самонавчання.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2581" w:type="dxa"/>
            <w:gridSpan w:val="4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Оцінювання</w:t>
            </w:r>
          </w:p>
        </w:tc>
        <w:tc>
          <w:tcPr>
            <w:tcW w:w="7058" w:type="dxa"/>
            <w:gridSpan w:val="4"/>
          </w:tcPr>
          <w:p w:rsidR="00B52482" w:rsidRPr="00155E2B" w:rsidRDefault="00B52482" w:rsidP="006804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Накопичувальна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бально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-рейтингова та національна система, що передбачає оцінювання студентів за усі види аудиторної та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позааудиторної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навчальної діяльності, спрямовані на опанування навчального навантаження з освітньої програми. Поточний, поетапний модульний підсумковий контроль, усні та письмові екзамени, тестові завдання, презентації, кваліфікаційний іспит.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 – Програмні компетентності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447" w:type="dxa"/>
            <w:gridSpan w:val="2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Інтегральна компетентність</w:t>
            </w:r>
          </w:p>
        </w:tc>
        <w:tc>
          <w:tcPr>
            <w:tcW w:w="8192" w:type="dxa"/>
            <w:gridSpan w:val="6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Style w:val="rvts0"/>
                <w:rFonts w:ascii="Times New Roman" w:hAnsi="Times New Roman"/>
                <w:sz w:val="26"/>
                <w:szCs w:val="26"/>
                <w:lang w:val="uk-UA"/>
              </w:rPr>
              <w:t xml:space="preserve">Здатність розв’язувати складні задачі і проблеми у галузі філософії, </w:t>
            </w:r>
            <w:proofErr w:type="spellStart"/>
            <w:r w:rsidRPr="00155E2B">
              <w:rPr>
                <w:rStyle w:val="rvts0"/>
                <w:rFonts w:ascii="Times New Roman" w:hAnsi="Times New Roman"/>
                <w:sz w:val="26"/>
                <w:szCs w:val="26"/>
                <w:lang w:val="uk-UA"/>
              </w:rPr>
              <w:t>гуманітаристики</w:t>
            </w:r>
            <w:proofErr w:type="spellEnd"/>
            <w:r w:rsidRPr="00155E2B">
              <w:rPr>
                <w:rStyle w:val="rvts0"/>
                <w:rFonts w:ascii="Times New Roman" w:hAnsi="Times New Roman"/>
                <w:sz w:val="26"/>
                <w:szCs w:val="26"/>
                <w:lang w:val="uk-UA"/>
              </w:rPr>
              <w:t xml:space="preserve">, філософії права у межах професійної діяльності або у процесі навчання, що передбачає застосування певних теорій та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методів філософських наук і характеризується комплексністю та невизначеністю умов.</w:t>
            </w:r>
          </w:p>
        </w:tc>
      </w:tr>
      <w:tr w:rsidR="00B52482" w:rsidRPr="00155E2B" w:rsidTr="00155E2B">
        <w:tblPrEx>
          <w:tblLook w:val="01E0" w:firstRow="1" w:lastRow="1" w:firstColumn="1" w:lastColumn="1" w:noHBand="0" w:noVBand="0"/>
        </w:tblPrEx>
        <w:tc>
          <w:tcPr>
            <w:tcW w:w="2581" w:type="dxa"/>
            <w:gridSpan w:val="4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center"/>
              <w:rPr>
                <w:rStyle w:val="100"/>
                <w:rFonts w:ascii="Times New Roman" w:hAnsi="Times New Roman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Знання</w:t>
            </w:r>
          </w:p>
        </w:tc>
        <w:tc>
          <w:tcPr>
            <w:tcW w:w="2496" w:type="dxa"/>
            <w:gridSpan w:val="2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center"/>
              <w:rPr>
                <w:rStyle w:val="100"/>
                <w:rFonts w:ascii="Times New Roman" w:hAnsi="Times New Roman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Style w:val="100"/>
                <w:rFonts w:ascii="Times New Roman" w:hAnsi="Times New Roman"/>
                <w:color w:val="000000"/>
                <w:spacing w:val="0"/>
                <w:sz w:val="26"/>
                <w:szCs w:val="26"/>
                <w:lang w:val="uk-UA" w:eastAsia="uk-UA"/>
              </w:rPr>
              <w:t>Уміння</w:t>
            </w:r>
          </w:p>
        </w:tc>
        <w:tc>
          <w:tcPr>
            <w:tcW w:w="2147" w:type="dxa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center"/>
              <w:rPr>
                <w:rStyle w:val="100"/>
                <w:rFonts w:ascii="Times New Roman" w:hAnsi="Times New Roman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Комунікація</w:t>
            </w:r>
          </w:p>
        </w:tc>
        <w:tc>
          <w:tcPr>
            <w:tcW w:w="2415" w:type="dxa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center"/>
              <w:rPr>
                <w:rStyle w:val="100"/>
                <w:rFonts w:ascii="Times New Roman" w:hAnsi="Times New Roman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Style w:val="100"/>
                <w:rFonts w:ascii="Times New Roman" w:hAnsi="Times New Roman"/>
                <w:color w:val="000000"/>
                <w:spacing w:val="0"/>
                <w:sz w:val="26"/>
                <w:szCs w:val="26"/>
                <w:lang w:val="uk-UA" w:eastAsia="uk-UA"/>
              </w:rPr>
              <w:t>Автономність і відповідальність</w:t>
            </w:r>
          </w:p>
        </w:tc>
      </w:tr>
      <w:tr w:rsidR="00B52482" w:rsidRPr="00155E2B" w:rsidTr="00155E2B">
        <w:tblPrEx>
          <w:tblLook w:val="01E0" w:firstRow="1" w:lastRow="1" w:firstColumn="1" w:lastColumn="1" w:noHBand="0" w:noVBand="0"/>
        </w:tblPrEx>
        <w:tc>
          <w:tcPr>
            <w:tcW w:w="2581" w:type="dxa"/>
            <w:gridSpan w:val="4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Спеціалізовані концептуальні </w:t>
            </w: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знання, набуті у 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роботи.</w:t>
            </w:r>
          </w:p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Style w:val="100"/>
                <w:rFonts w:ascii="Times New Roman" w:hAnsi="Times New Roman"/>
                <w:b w:val="0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Критичне осмислення проблем у навчанні та/або професійній діяльності та на межі предметних галузей.</w:t>
            </w:r>
          </w:p>
        </w:tc>
        <w:tc>
          <w:tcPr>
            <w:tcW w:w="2496" w:type="dxa"/>
            <w:gridSpan w:val="2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Розв’язання складних задач і </w:t>
            </w: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проблем, що потребує оновлення та інтеграції знань, часто в умовах неповної/недостатньої інформації та суперечливих вимог.</w:t>
            </w:r>
          </w:p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Style w:val="11pt2"/>
                <w:b w:val="0"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Провадження дослідницької та/або інноваційної діяльності.</w:t>
            </w:r>
          </w:p>
        </w:tc>
        <w:tc>
          <w:tcPr>
            <w:tcW w:w="2147" w:type="dxa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Зрозуміле і недвозначне </w:t>
            </w: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донесення власних висновків, а також знань та пояснень, що їх обґрунтовують, до фахівців і нефахівців, зокрема до осіб, які навчаються.</w:t>
            </w:r>
          </w:p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Використання іноземних мов у професійній діяльності.</w:t>
            </w:r>
          </w:p>
        </w:tc>
        <w:tc>
          <w:tcPr>
            <w:tcW w:w="2415" w:type="dxa"/>
          </w:tcPr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Прийняття рішень у складних і </w:t>
            </w:r>
            <w:r w:rsidRPr="00155E2B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непередбачуваних умовах, що потребує застосування нових підходів та прогнозування.</w:t>
            </w:r>
          </w:p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ідповідальність за розвиток професійного знання і практик, оцінку стратегічного розвитку команди</w:t>
            </w:r>
          </w:p>
          <w:p w:rsidR="00B52482" w:rsidRPr="00155E2B" w:rsidRDefault="00B52482" w:rsidP="00C31789">
            <w:pPr>
              <w:pStyle w:val="a6"/>
              <w:shd w:val="clear" w:color="auto" w:fill="auto"/>
              <w:spacing w:line="240" w:lineRule="auto"/>
              <w:jc w:val="both"/>
              <w:rPr>
                <w:rStyle w:val="100"/>
                <w:rFonts w:ascii="Times New Roman" w:hAnsi="Times New Roman"/>
                <w:b w:val="0"/>
                <w:bCs/>
                <w:color w:val="000000"/>
                <w:spacing w:val="0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здатність до подальшого навчання, яке значною мірою є автономним та самостійним.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2880"/>
        </w:trPr>
        <w:tc>
          <w:tcPr>
            <w:tcW w:w="1447" w:type="dxa"/>
            <w:gridSpan w:val="2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Загальні компетентності (ЗК)</w:t>
            </w:r>
          </w:p>
        </w:tc>
        <w:tc>
          <w:tcPr>
            <w:tcW w:w="8192" w:type="dxa"/>
            <w:gridSpan w:val="6"/>
          </w:tcPr>
          <w:p w:rsidR="00B52482" w:rsidRPr="00155E2B" w:rsidRDefault="00B52482" w:rsidP="00C41DBD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(І. Творче мислення)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Вміння виявляти, ставити та вирішувати проблеми, що передбачає здатність до нестандартного розв’язання задач, самостійності міркувань та умовиводів, навички інтелектуального пошуку.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ЗК2.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застосовувати знання у практичних ситуаціях, що передбачає кмітливість, оперативність і динамічність інтелектуальної реакції, стійкість у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мисленнєвих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випробуваннях і доланні пізнавальних утруднень.</w:t>
            </w: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ЗК3.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генерувати нові ідеї (креативність), що передбачає прагнення до відкриття нового, залучення нестандартних смислів, в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 з інших предметних царин.</w:t>
            </w: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(ІІ. Самосвідомість інтелектуала)</w:t>
            </w: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ЗК4.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бути критичним і самокритичним, що передбачає знання своїх інтелектуальних переваг і недоліків, здатність використовувати перші й мінімізувати вплив других.</w:t>
            </w: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ЗК5.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до адаптації та дії  новій ситуації, що передбачає вміння застосовувати для вирішення пізнавальних задач ефективні стратегії і засоби.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6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ЗК6.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Знання та розуміння предметної галузі, професійної діяльності, базових категорій і правових понять;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ЗК7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 Знання та розуміння предметної області та розуміння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професійної діяльності.</w:t>
            </w:r>
          </w:p>
          <w:p w:rsidR="00B52482" w:rsidRPr="00155E2B" w:rsidRDefault="00B52482" w:rsidP="00750643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AA6474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(ІІІ. Експертна гуманітарна комунікація)</w:t>
            </w:r>
          </w:p>
          <w:p w:rsidR="00B52482" w:rsidRPr="00155E2B" w:rsidRDefault="00B52482" w:rsidP="00AA6474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ЗК8.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діяльності), що передбачає вміння переконливо викласти власну експертну позицію, володіння різними режимами та формами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публічного мовлення, засобами та стратегіями інтелектуальної полеміки.</w:t>
            </w:r>
          </w:p>
          <w:p w:rsidR="00B52482" w:rsidRPr="00155E2B" w:rsidRDefault="00B52482" w:rsidP="00AA6474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ЗК9.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працювати в команді, що передбачає вміння працювати в команді, в тому числі долати комунікаційні напруження та конфліктні ситуації.</w:t>
            </w:r>
          </w:p>
          <w:p w:rsidR="00B52482" w:rsidRPr="00155E2B" w:rsidRDefault="00B52482" w:rsidP="00233414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(ІV. Мовно-текстологічна підготовленість)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ЗК10.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до абстрактного мислення, аналізу та синтезу, що передбачає здатність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оперативно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аналізувати значні масиви текстів,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генералізувати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їх в загальну смислову структуру, виявляти слабкі місця, логічну чи смислову уразливість аргументації.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ЗК11.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спілкуватися державною мовою як усно, так і письмово, що передбачає вміння писати власні тексти аналітичного та публіцистичного характеру в різних форматах та застосовувати необхідні процедури (редагування, коректура, звірка) при підготовці тексту до публікації.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ЗК12.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Здатність спілкуватися іноземною мовою, що передбачає володіння англійською на достатньому для фахового спілкування рівні.</w:t>
            </w:r>
          </w:p>
          <w:p w:rsidR="00B52482" w:rsidRPr="00155E2B" w:rsidRDefault="00B52482" w:rsidP="00896B5E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</w:t>
            </w:r>
            <w:proofErr w:type="spellStart"/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V.Ціннісно</w:t>
            </w:r>
            <w:proofErr w:type="spellEnd"/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-світоглядна певність)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ЗК13.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Визначеність і наполегливість щодо поставлених завдань і взятих обов’язків, що передбачає готовність до значних обсягів зусиль та подоланню труднощів.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ЗК14.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Здатність оцінювати та забезпечувати якість виконуваних робіт, що передбачає уникання інтелектуального конформізму, готовність завжди віддавати перевагу науковій достовірності, а не впливу авторитету.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ЗК15.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Навички міжособистісної взаємодії, що передбачає готовність до співробітництва з колегами задля ефективного розв’язання поставлених завдань, допомога і підтримка колег в їх інтелектуальних зусиллях.</w:t>
            </w:r>
          </w:p>
          <w:p w:rsidR="00B52482" w:rsidRPr="00155E2B" w:rsidRDefault="00B52482" w:rsidP="00FD1BD5">
            <w:pPr>
              <w:pStyle w:val="10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ЗК16.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працювати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автономно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що передбачає вміння самостійно ставити перед собою завдання, визначати необхідні для їх досягнення належного результату. </w:t>
            </w:r>
          </w:p>
          <w:p w:rsidR="00B52482" w:rsidRPr="00155E2B" w:rsidRDefault="00B52482" w:rsidP="009369F8">
            <w:pPr>
              <w:pStyle w:val="10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69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ЗК17.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розробляти та управляти проектами, що передбачає здатність розробляти і впроваджувати соціально-гуманітарні проекти. 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2880"/>
        </w:trPr>
        <w:tc>
          <w:tcPr>
            <w:tcW w:w="1447" w:type="dxa"/>
            <w:gridSpan w:val="2"/>
          </w:tcPr>
          <w:p w:rsidR="00B52482" w:rsidRPr="00155E2B" w:rsidRDefault="00B52482" w:rsidP="00C317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Фахові компетентності спеціальності (ФК</w:t>
            </w: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8192" w:type="dxa"/>
            <w:gridSpan w:val="6"/>
          </w:tcPr>
          <w:p w:rsidR="00B52482" w:rsidRPr="00155E2B" w:rsidRDefault="00B52482" w:rsidP="00437E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(І. Розуміння дисциплінарної матриці)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ФК1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 Усвідомлення змістової та методологічної специфіки магістерської програми відносно інших методологічних можливостей філософського та правового дискурсів та філософського дослідження.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ФК2.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нання теоретичних основ філософської науки і суміжних галузей суспільних наук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ФК3.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Навички фахового сприйняття результатів історико-філософського аналізу та інтерпретації творів, ідей та процесів філософської спадщини.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437E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(ІІ. Науково-філософська спеціалізація)</w:t>
            </w:r>
          </w:p>
          <w:p w:rsidR="00B52482" w:rsidRPr="00155E2B" w:rsidRDefault="00B52482" w:rsidP="00245A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Систематичні знання та навички, які дозволяють використовувати історико-філософську спадщину в осмисленні та розв’язанні власних дослідницьких проблем.</w:t>
            </w:r>
          </w:p>
          <w:p w:rsidR="00B52482" w:rsidRPr="00155E2B" w:rsidRDefault="00B52482" w:rsidP="00437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 xml:space="preserve">ФК5.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Володіння спеціалізованими знаннями в межах історії філософії та філософії права.</w:t>
            </w:r>
          </w:p>
          <w:p w:rsidR="00B52482" w:rsidRPr="00155E2B" w:rsidRDefault="00B52482" w:rsidP="0068048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</w:t>
            </w:r>
            <w:r w:rsidRPr="00155E2B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6.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Вміння використовувати методологію та пізнавальні засоби, що властиві обраній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-правовій спеціалізації.</w:t>
            </w:r>
          </w:p>
          <w:p w:rsidR="00B52482" w:rsidRPr="00155E2B" w:rsidRDefault="00B52482" w:rsidP="006804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ФК7.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Вміння аналізувати певну наукову проблему, залучати необхідні для цього знання, методики, джерела і досягти  в результаті самостійних пізнавальних результатів.</w:t>
            </w:r>
          </w:p>
          <w:p w:rsidR="00B52482" w:rsidRPr="00155E2B" w:rsidRDefault="00B52482" w:rsidP="00245A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(ІІІ. Науково-гуманітарний горизонт філософської дисципліни)</w:t>
            </w:r>
          </w:p>
          <w:p w:rsidR="00B52482" w:rsidRPr="00155E2B" w:rsidRDefault="00B52482" w:rsidP="00C3178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ФК8.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Розуміння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зв’язків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спеціалізації не лише з іншими напрямами філософського дискурсу, а й з різними інтелектуальними й гуманітарними практиками.</w:t>
            </w:r>
          </w:p>
          <w:p w:rsidR="00B52482" w:rsidRPr="00155E2B" w:rsidRDefault="00B52482" w:rsidP="00C3178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ФК9.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Здатність залучати і використовувати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-правові знання в галузі власної спеціалізації.</w:t>
            </w:r>
          </w:p>
          <w:p w:rsidR="00B52482" w:rsidRPr="00155E2B" w:rsidRDefault="00B52482" w:rsidP="00D06612">
            <w:pPr>
              <w:pStyle w:val="3"/>
              <w:tabs>
                <w:tab w:val="left" w:pos="1191"/>
                <w:tab w:val="left" w:leader="underscore" w:pos="9265"/>
              </w:tabs>
              <w:suppressAutoHyphens w:val="0"/>
              <w:spacing w:line="240" w:lineRule="auto"/>
              <w:ind w:firstLine="0"/>
              <w:rPr>
                <w:b w:val="0"/>
                <w:color w:val="auto"/>
                <w:sz w:val="26"/>
                <w:szCs w:val="26"/>
                <w:lang w:val="uk-UA"/>
              </w:rPr>
            </w:pPr>
            <w:r w:rsidRPr="00155E2B">
              <w:rPr>
                <w:sz w:val="26"/>
                <w:szCs w:val="26"/>
                <w:lang w:val="uk-UA"/>
              </w:rPr>
              <w:t>ФК10.</w:t>
            </w:r>
            <w:r w:rsidRPr="00155E2B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b w:val="0"/>
                <w:color w:val="auto"/>
                <w:sz w:val="26"/>
                <w:szCs w:val="26"/>
                <w:lang w:val="uk-UA"/>
              </w:rPr>
              <w:t>Здатність орієнтуватися у сучасних тенденціях розвитку філософії; розуміти специфіку взаємодії основних соціальних інститутів суспільства.</w:t>
            </w:r>
          </w:p>
          <w:p w:rsidR="00B52482" w:rsidRPr="00155E2B" w:rsidRDefault="00B52482" w:rsidP="00D06612">
            <w:pPr>
              <w:pStyle w:val="3"/>
              <w:tabs>
                <w:tab w:val="left" w:pos="1191"/>
                <w:tab w:val="left" w:leader="underscore" w:pos="9265"/>
              </w:tabs>
              <w:suppressAutoHyphens w:val="0"/>
              <w:spacing w:line="240" w:lineRule="auto"/>
              <w:ind w:firstLine="0"/>
              <w:rPr>
                <w:b w:val="0"/>
                <w:color w:val="auto"/>
                <w:sz w:val="26"/>
                <w:szCs w:val="26"/>
                <w:lang w:val="uk-UA"/>
              </w:rPr>
            </w:pPr>
            <w:r w:rsidRPr="00155E2B">
              <w:rPr>
                <w:sz w:val="26"/>
                <w:szCs w:val="26"/>
                <w:lang w:val="uk-UA"/>
              </w:rPr>
              <w:t>ФК</w:t>
            </w:r>
            <w:r w:rsidRPr="00155E2B">
              <w:rPr>
                <w:color w:val="auto"/>
                <w:sz w:val="26"/>
                <w:szCs w:val="26"/>
                <w:lang w:val="uk-UA"/>
              </w:rPr>
              <w:t>11.</w:t>
            </w:r>
            <w:r w:rsidRPr="00155E2B">
              <w:rPr>
                <w:b w:val="0"/>
                <w:color w:val="auto"/>
                <w:sz w:val="26"/>
                <w:szCs w:val="26"/>
                <w:lang w:val="uk-UA"/>
              </w:rPr>
              <w:t xml:space="preserve"> Здатність та готовність </w:t>
            </w:r>
            <w:r w:rsidRPr="00155E2B">
              <w:rPr>
                <w:b w:val="0"/>
                <w:color w:val="auto"/>
                <w:sz w:val="26"/>
                <w:szCs w:val="26"/>
                <w:lang w:val="uk-UA" w:eastAsia="ru-RU"/>
              </w:rPr>
              <w:t xml:space="preserve">формулювати основні філософські та </w:t>
            </w:r>
            <w:proofErr w:type="spellStart"/>
            <w:r w:rsidRPr="00155E2B">
              <w:rPr>
                <w:b w:val="0"/>
                <w:color w:val="auto"/>
                <w:sz w:val="26"/>
                <w:szCs w:val="26"/>
                <w:lang w:val="uk-UA" w:eastAsia="ru-RU"/>
              </w:rPr>
              <w:t>філософсько</w:t>
            </w:r>
            <w:proofErr w:type="spellEnd"/>
            <w:r w:rsidRPr="00155E2B">
              <w:rPr>
                <w:b w:val="0"/>
                <w:color w:val="auto"/>
                <w:sz w:val="26"/>
                <w:szCs w:val="26"/>
                <w:lang w:val="uk-UA" w:eastAsia="ru-RU"/>
              </w:rPr>
              <w:t>-правові проблеми та обґрунтовувати шляхи їх можливого вирішення</w:t>
            </w:r>
            <w:r w:rsidRPr="00155E2B">
              <w:rPr>
                <w:b w:val="0"/>
                <w:color w:val="auto"/>
                <w:sz w:val="26"/>
                <w:szCs w:val="26"/>
                <w:lang w:val="uk-UA"/>
              </w:rPr>
              <w:t>;</w:t>
            </w:r>
          </w:p>
          <w:p w:rsidR="00B52482" w:rsidRPr="00155E2B" w:rsidRDefault="00B52482" w:rsidP="00245AB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B52482" w:rsidRPr="00155E2B" w:rsidRDefault="00B52482" w:rsidP="00245ABB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IV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 Методологічна підготовленість)</w:t>
            </w:r>
          </w:p>
          <w:p w:rsidR="00B52482" w:rsidRPr="00155E2B" w:rsidRDefault="00B52482" w:rsidP="00C3178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ФК12.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Вміння використовувати основні методи філософського мислення.</w:t>
            </w:r>
          </w:p>
          <w:p w:rsidR="00B52482" w:rsidRPr="00155E2B" w:rsidRDefault="00B52482" w:rsidP="00213628">
            <w:pPr>
              <w:pStyle w:val="3"/>
              <w:tabs>
                <w:tab w:val="left" w:pos="1191"/>
                <w:tab w:val="left" w:leader="underscore" w:pos="9265"/>
              </w:tabs>
              <w:suppressAutoHyphens w:val="0"/>
              <w:spacing w:line="240" w:lineRule="auto"/>
              <w:ind w:firstLine="0"/>
              <w:rPr>
                <w:b w:val="0"/>
                <w:sz w:val="26"/>
                <w:szCs w:val="26"/>
                <w:lang w:val="uk-UA"/>
              </w:rPr>
            </w:pPr>
            <w:r w:rsidRPr="00155E2B">
              <w:rPr>
                <w:sz w:val="26"/>
                <w:szCs w:val="26"/>
                <w:lang w:val="uk-UA"/>
              </w:rPr>
              <w:t xml:space="preserve">ФК13. </w:t>
            </w:r>
            <w:r w:rsidRPr="00155E2B">
              <w:rPr>
                <w:b w:val="0"/>
                <w:sz w:val="26"/>
                <w:szCs w:val="26"/>
                <w:lang w:val="uk-UA"/>
              </w:rPr>
              <w:t>Вміння застосовувати систематичне знання про сучасні методики проведення занять у практиці викладання філософських і правових дисциплін.</w:t>
            </w:r>
          </w:p>
          <w:p w:rsidR="00B52482" w:rsidRPr="00155E2B" w:rsidRDefault="00B52482" w:rsidP="00C3178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213628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</w:t>
            </w:r>
            <w:proofErr w:type="spellStart"/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V.Герменевтико</w:t>
            </w:r>
            <w:proofErr w:type="spellEnd"/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-текстологічна підготовленість)</w:t>
            </w:r>
          </w:p>
          <w:p w:rsidR="00B52482" w:rsidRPr="00155E2B" w:rsidRDefault="00B52482" w:rsidP="0021362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ФК14.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Навички критичної роботи з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-правовими текстами, застосування різних методів їх аналізу інтерпретації.</w:t>
            </w:r>
          </w:p>
          <w:p w:rsidR="00B52482" w:rsidRPr="00155E2B" w:rsidRDefault="00B52482" w:rsidP="0021362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ФК15.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Знання 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>принцип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закономірност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ей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інтерпретації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тексту,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опанува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ння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методологі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єю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філософськ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герменевтик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и.</w:t>
            </w:r>
          </w:p>
          <w:p w:rsidR="00B52482" w:rsidRPr="00155E2B" w:rsidRDefault="00B52482" w:rsidP="00213628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(IV. Викладацька готовність)</w:t>
            </w:r>
          </w:p>
          <w:p w:rsidR="00B52482" w:rsidRPr="00155E2B" w:rsidRDefault="00B52482" w:rsidP="00213628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ФК16.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Здатність викладати філософські та правові дисципліни у закладах вищої освіти, розуміння етичних засад педагогічної діяльності  та готовність дотримуватись їх у викладацькій діяльності.</w:t>
            </w:r>
          </w:p>
          <w:p w:rsidR="00B52482" w:rsidRPr="00155E2B" w:rsidRDefault="00B52482" w:rsidP="00C31789">
            <w:pPr>
              <w:pStyle w:val="3"/>
              <w:tabs>
                <w:tab w:val="left" w:pos="1191"/>
                <w:tab w:val="left" w:leader="underscore" w:pos="9265"/>
              </w:tabs>
              <w:suppressAutoHyphens w:val="0"/>
              <w:spacing w:line="240" w:lineRule="auto"/>
              <w:ind w:firstLine="0"/>
              <w:rPr>
                <w:b w:val="0"/>
                <w:sz w:val="26"/>
                <w:szCs w:val="26"/>
                <w:lang w:eastAsia="ru-RU"/>
              </w:rPr>
            </w:pPr>
            <w:r w:rsidRPr="00155E2B">
              <w:rPr>
                <w:sz w:val="26"/>
                <w:szCs w:val="26"/>
                <w:lang w:val="uk-UA"/>
              </w:rPr>
              <w:t>ФК17.</w:t>
            </w:r>
            <w:r w:rsidRPr="00155E2B">
              <w:rPr>
                <w:b w:val="0"/>
                <w:sz w:val="26"/>
                <w:szCs w:val="26"/>
                <w:lang w:val="uk-UA"/>
              </w:rPr>
              <w:t>Володіння сучасними методиками викладання, (в тому числі знання різних стратегій та моделей викладання), вміння застосовувати навчальні засоби, необхідні для досягнення оптимального освітнього результату.</w:t>
            </w:r>
          </w:p>
          <w:p w:rsidR="00B52482" w:rsidRPr="00155E2B" w:rsidRDefault="00B52482" w:rsidP="00D06612">
            <w:pPr>
              <w:tabs>
                <w:tab w:val="left" w:pos="1160"/>
              </w:tabs>
              <w:rPr>
                <w:sz w:val="26"/>
                <w:szCs w:val="26"/>
              </w:rPr>
            </w:pP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– програмні результати навчання</w:t>
            </w:r>
          </w:p>
        </w:tc>
      </w:tr>
      <w:tr w:rsidR="00B52482" w:rsidRPr="00155E2B" w:rsidTr="008E0338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38" w:type="dxa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01" w:type="dxa"/>
            <w:gridSpan w:val="7"/>
          </w:tcPr>
          <w:p w:rsidR="00B52482" w:rsidRPr="00155E2B" w:rsidRDefault="00B52482" w:rsidP="00AF40C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Знання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ПРН1.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Знати теоретичні основи філософської,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-правової науки і  суміжних галузей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гуманітаристики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суспільних наук;  предметну область,</w:t>
            </w:r>
            <w:r w:rsidRPr="00155E2B">
              <w:rPr>
                <w:rFonts w:ascii="Times New Roman" w:hAnsi="Times New Roman"/>
                <w:color w:val="00B0F0"/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пам’ятати або відтворювати філософські факти (терміни, конкретні факти, методи і процедури, основні поняття, правила і принципи тощо);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ПРН2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Володіти фаховим словником і засобами виразу думки. Розуміти та інтерпретувати вивчений філософський,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-правовий матеріал, уміти пояснити філософські і правові факти, правила, принципи; прогнозувати майбутні наслідки на основі отриманих знань;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Знати актуальні проблеми сучасної філософської думки.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Демонструвати спеціалізовані знання в межах певної філософської,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-правової проблематики, сполучати системну обізнаність з відповідною спеціальною літературою.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Демонструвати знання принципів і закономірностей інтерпретації тексту, опановувати методологічну і філософську герменевтику; вміти презентувати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-правовий матеріал письмові та усні аргументи для інформованої аудиторії.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ПРН6.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Володіти англійською (чи іншою іноземною) мовою на достатньому для фахового спілкування рівні.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ПРН7.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Залучати і використовувати у спеціалізованому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-правовому дискурсі знання, ідеї, способи мислення з інших наукових і культурних царин.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ПРН8.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Знати різні стратегії та моделі викладання, особливо у фаховій галузі.</w:t>
            </w:r>
          </w:p>
          <w:p w:rsidR="00B52482" w:rsidRPr="00155E2B" w:rsidRDefault="00B52482" w:rsidP="00C31789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AF40CB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Розуміння</w:t>
            </w:r>
          </w:p>
          <w:p w:rsidR="00B52482" w:rsidRPr="00155E2B" w:rsidRDefault="00B52482" w:rsidP="00C24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ПРН9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 Усвідомлювати змістову та методологічну специфіку закінченої магістерської програми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Застосовувати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вивчений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філософський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матеріал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нових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ситуаціях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застосувати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філософські та соціально-гуманітарні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ідеї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концепції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розв’язання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</w:rPr>
              <w:t>конкретних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</w:rPr>
              <w:t xml:space="preserve"> задач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C241D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</w:rPr>
              <w:t>ПРН10</w:t>
            </w:r>
            <w:r w:rsidRPr="00155E2B">
              <w:rPr>
                <w:rFonts w:ascii="Times New Roman" w:hAnsi="Times New Roman"/>
                <w:sz w:val="26"/>
                <w:szCs w:val="26"/>
              </w:rPr>
              <w:t>.</w:t>
            </w:r>
            <w:r w:rsidRPr="00155E2B">
              <w:rPr>
                <w:sz w:val="26"/>
                <w:szCs w:val="26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Пропонувати нестандартні розв’язання задач, прагнути самостійності міркувань та умовиводів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. 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Аналізувати філософську інформацію, розділяти її на компоненти, розуміти їх взаємозв’язки та організаційну структуру, бачити помилки й огріхи в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логіці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міркувань, різницю між фактами і наслідками, оцінювати значимість даних</w:t>
            </w:r>
          </w:p>
          <w:p w:rsidR="00B52482" w:rsidRPr="00155E2B" w:rsidRDefault="00B52482" w:rsidP="004568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ПРН11.</w:t>
            </w:r>
            <w:r w:rsidRPr="00155E2B">
              <w:rPr>
                <w:sz w:val="26"/>
                <w:szCs w:val="26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Демонструвати навички фахового сприйняття результатів історико-філософського аналізу та інтерпретації творів, ідей та процесів філософської традиції.</w:t>
            </w:r>
          </w:p>
          <w:p w:rsidR="00B52482" w:rsidRPr="00155E2B" w:rsidRDefault="00B52482" w:rsidP="00C31789">
            <w:pPr>
              <w:pStyle w:val="a"/>
              <w:numPr>
                <w:ilvl w:val="0"/>
                <w:numId w:val="0"/>
              </w:numPr>
              <w:tabs>
                <w:tab w:val="left" w:pos="1083"/>
              </w:tabs>
              <w:ind w:left="34"/>
              <w:rPr>
                <w:sz w:val="26"/>
                <w:szCs w:val="26"/>
              </w:rPr>
            </w:pPr>
            <w:r w:rsidRPr="00155E2B">
              <w:rPr>
                <w:b/>
                <w:sz w:val="26"/>
                <w:szCs w:val="26"/>
              </w:rPr>
              <w:t>ПРН12.</w:t>
            </w:r>
            <w:r w:rsidRPr="00155E2B">
              <w:rPr>
                <w:sz w:val="26"/>
                <w:szCs w:val="26"/>
              </w:rPr>
              <w:t xml:space="preserve"> Використовувати історико-філософську та історико-правову спадщину в осмисленні та розв’язанні власних дослідницьких проблем.</w:t>
            </w:r>
          </w:p>
          <w:p w:rsidR="00B52482" w:rsidRPr="00155E2B" w:rsidRDefault="00B52482" w:rsidP="004568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ПРН13.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Розуміти теоретичну демаркацію магістерської програми відносно інших провідних моделей філософської освіти та дослідницької практики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ПРН14.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Розуміти і використовувати методологію та пізнавальні засоби, що властиві історії філософії, філософії та філософії права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ПРН15.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Розуміти зв’язки філософської спеціальності з іншими напрямами філософського дискурсу (історії філософії та філософії права).</w:t>
            </w:r>
          </w:p>
          <w:p w:rsidR="00B52482" w:rsidRPr="00155E2B" w:rsidRDefault="00B52482" w:rsidP="00456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  <w:p w:rsidR="00B52482" w:rsidRPr="00155E2B" w:rsidRDefault="00B52482" w:rsidP="00456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Застосовувати знання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</w:rPr>
              <w:t>ПРН16.</w:t>
            </w:r>
            <w:r w:rsidRPr="00155E2B">
              <w:rPr>
                <w:b/>
                <w:sz w:val="26"/>
                <w:szCs w:val="26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Демонструвати навички інтелектуального пошуку, вміння виявляти та розв’язувати проблеми.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ПРН17.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Застосовувати для вирішення пізнавальних задач ефективні стратегії та засоби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ПРН18.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Вміти писати тексти аналітичного та публіцистичного характеру в різних науково-філософських та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філософсько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-літературних форматах.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ПРН19.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Застосовувати фаховий словник і засоби виразу думки у стилістичній оформленості міркувань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ПРН20.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Застосовувати необхідні процедури (редагування, коректура, звірка) при підготовці тексту до публікації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ПРН21.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Виявляти здатність розробляти та впроваджувати соціально-гуманітарні проекти.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ПРН22.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історико-філософську спадщину в осмисленні та розв’язанні власних дослідницьких проблем.</w:t>
            </w:r>
          </w:p>
          <w:p w:rsidR="00B52482" w:rsidRPr="00155E2B" w:rsidRDefault="00B52482" w:rsidP="0045687A">
            <w:pPr>
              <w:pStyle w:val="a"/>
              <w:numPr>
                <w:ilvl w:val="0"/>
                <w:numId w:val="0"/>
              </w:numPr>
              <w:tabs>
                <w:tab w:val="left" w:pos="1083"/>
              </w:tabs>
              <w:ind w:left="34"/>
              <w:rPr>
                <w:sz w:val="26"/>
                <w:szCs w:val="26"/>
              </w:rPr>
            </w:pPr>
            <w:r w:rsidRPr="00155E2B">
              <w:rPr>
                <w:b/>
                <w:sz w:val="26"/>
                <w:szCs w:val="26"/>
              </w:rPr>
              <w:t xml:space="preserve">ПРН23. </w:t>
            </w:r>
            <w:r w:rsidRPr="00155E2B">
              <w:rPr>
                <w:sz w:val="26"/>
                <w:szCs w:val="26"/>
              </w:rPr>
              <w:t>Застосовувати навички критичної роботи з філософськими та правовими текстами, різні методи їх аналізу та інтерпретації.</w:t>
            </w:r>
          </w:p>
          <w:p w:rsidR="00B52482" w:rsidRPr="00155E2B" w:rsidRDefault="00B52482" w:rsidP="00D044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456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Аналіз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значні масиви текстів, виявляти  слабкі місця, логічну чи смислову уразливість аргументації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наукову проблему, залучати необхідні для цього знання, методики, джерела і досягати самостійних пізнавальних результатів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ПРН26.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Виявляти, встановлювати  і усвідомлювати засади й підстави міркувань. </w:t>
            </w:r>
          </w:p>
          <w:p w:rsidR="00B52482" w:rsidRPr="00155E2B" w:rsidRDefault="00B52482" w:rsidP="004568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ПРН27.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Аналізувати, інтерпретувати, порівнювати філософські,  гуманітарні та історико-правові тексти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D044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456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Синтез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ПРН28.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Генералізувати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тексти в загальну смислову структуру, виявляти  слабкі місця, логічну чи смислову уразливість аргументації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ПРН29.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історико-філософську та правову спадщини в осмисленні та розв’язанні власних дослідницьких проблем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:rsidR="00B52482" w:rsidRPr="00155E2B" w:rsidRDefault="00B52482" w:rsidP="004568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ПРН30.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Реконструювати  історичний поступ світової філософії, етапи її розвитку, еволюцію основних філософських ідей та проблем</w:t>
            </w:r>
            <w:r w:rsidRPr="00155E2B">
              <w:rPr>
                <w:rFonts w:ascii="Times New Roman" w:hAnsi="Times New Roman"/>
                <w:sz w:val="26"/>
                <w:szCs w:val="26"/>
                <w:lang w:val="uk-UA" w:eastAsia="uk-UA"/>
              </w:rPr>
              <w:t>.</w:t>
            </w:r>
          </w:p>
          <w:p w:rsidR="00B52482" w:rsidRPr="00155E2B" w:rsidRDefault="00B52482" w:rsidP="004568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52482" w:rsidRPr="00155E2B" w:rsidRDefault="00B52482" w:rsidP="00456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Оцінювання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ПРН31.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Демонструвати знання і оцінювати власні інтелектуальні переваги й недоліки, використовувати перші та мінімізувати вплив других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ПРН32.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Усвідомлювати складність і гетерогенну обумовленість процесу розуміння та його результатів.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ПРН33.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та інтерпретувати гуманітарні тексти, виявляти слабкі місця, логічну чи смислову уразливість аргументації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.</w:t>
            </w:r>
          </w:p>
          <w:p w:rsidR="00B52482" w:rsidRPr="00155E2B" w:rsidRDefault="00B52482" w:rsidP="0045687A">
            <w:p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ПРН34.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історико-філософську спадщину в осмисленні та розв’язанні власних дослідницьких проблем.</w:t>
            </w:r>
          </w:p>
          <w:p w:rsidR="00B52482" w:rsidRPr="00155E2B" w:rsidRDefault="00B52482" w:rsidP="0045687A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ПРН35.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Вирізняти і орієнтуватися у методологічній специфіці обраної спеціальності та використовувати пізнавальні методи, релевантні відповідній проблематиці.</w:t>
            </w:r>
          </w:p>
          <w:p w:rsidR="00B52482" w:rsidRPr="00155E2B" w:rsidRDefault="00B52482" w:rsidP="0045687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 xml:space="preserve">ПРН36. </w:t>
            </w:r>
            <w:r w:rsidRPr="00155E2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Співвідносити різні філософські традиції, встановлювати їх особливості.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2439" w:type="dxa"/>
            <w:gridSpan w:val="3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Кадрове забезпечення</w:t>
            </w:r>
          </w:p>
        </w:tc>
        <w:tc>
          <w:tcPr>
            <w:tcW w:w="7200" w:type="dxa"/>
            <w:gridSpan w:val="5"/>
          </w:tcPr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Підготовку здобувачів другого (магістерського) рівня вищої освіти зі спеціальності 033 Філософія здійснює </w:t>
            </w:r>
            <w:r w:rsidRPr="00155E2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випускова кафедра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філософії, соціально-політичних і правових наук та викладачі інших кафедр ДДПУ.</w:t>
            </w:r>
          </w:p>
          <w:p w:rsidR="00B52482" w:rsidRPr="00155E2B" w:rsidRDefault="00B52482" w:rsidP="00C317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 складі випускової кафедри: 3 доктори філософських наук, 9 кандидати філософських наук.</w:t>
            </w:r>
          </w:p>
          <w:p w:rsidR="00B52482" w:rsidRPr="00155E2B" w:rsidRDefault="00B52482" w:rsidP="00C3178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Серед науково-педагогічних працівників, залучених до підготовки здобувачів другого (магістерського) рівня зі  спеціальності 033</w:t>
            </w:r>
            <w:r w:rsidRPr="00155E2B">
              <w:rPr>
                <w:rFonts w:ascii="Times New Roman" w:hAnsi="Times New Roman"/>
                <w:sz w:val="26"/>
                <w:szCs w:val="26"/>
                <w:u w:val="thick"/>
                <w:lang w:val="uk-UA"/>
              </w:rPr>
              <w:t xml:space="preserve"> </w:t>
            </w: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Філософія: 10 докторів наук та 8 кандидатів наук. 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2439" w:type="dxa"/>
            <w:gridSpan w:val="3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200" w:type="dxa"/>
            <w:gridSpan w:val="5"/>
          </w:tcPr>
          <w:p w:rsidR="00B52482" w:rsidRPr="00155E2B" w:rsidRDefault="00B52482" w:rsidP="009F4B1E">
            <w:pPr>
              <w:shd w:val="clear" w:color="auto" w:fill="FFFFFF"/>
              <w:tabs>
                <w:tab w:val="left" w:pos="9464"/>
              </w:tabs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Наявна матеріально-технічна база ДДПУ повністю дозволяє забезпечити успішну організацію освітнього процесу за ОП «Філософія». </w:t>
            </w:r>
          </w:p>
          <w:p w:rsidR="00B52482" w:rsidRPr="00155E2B" w:rsidRDefault="00B52482" w:rsidP="009F4B1E">
            <w:pPr>
              <w:shd w:val="clear" w:color="auto" w:fill="FFFFFF"/>
              <w:tabs>
                <w:tab w:val="left" w:pos="9464"/>
              </w:tabs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Аудиторний фонд, що використовується при підготовці за ОП «Філософія», становить   1119 м</w:t>
            </w:r>
            <w:r w:rsidRPr="00155E2B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  <w:p w:rsidR="00B52482" w:rsidRPr="00155E2B" w:rsidRDefault="00B52482" w:rsidP="00155E2B">
            <w:pPr>
              <w:widowControl w:val="0"/>
              <w:tabs>
                <w:tab w:val="left" w:pos="-63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Навчальні приміщення:</w:t>
            </w:r>
          </w:p>
          <w:p w:rsidR="00B52482" w:rsidRPr="00155E2B" w:rsidRDefault="00B52482" w:rsidP="00155E2B">
            <w:pPr>
              <w:widowControl w:val="0"/>
              <w:tabs>
                <w:tab w:val="left" w:pos="-63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приміщення для проведення потокових лекцій - 8 аудиторій, з них з мультимедійним обладнанням – 3.</w:t>
            </w:r>
          </w:p>
          <w:p w:rsidR="00B52482" w:rsidRPr="00155E2B" w:rsidRDefault="00B52482" w:rsidP="00155E2B">
            <w:pPr>
              <w:pStyle w:val="a9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приміщення для проведення семінарських і практичних занять – 5 аудиторій.</w:t>
            </w:r>
          </w:p>
          <w:p w:rsidR="00B52482" w:rsidRPr="00155E2B" w:rsidRDefault="00B52482" w:rsidP="00155E2B">
            <w:pPr>
              <w:pStyle w:val="a9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спеціальні лабораторії – 3 аудиторії.</w:t>
            </w:r>
          </w:p>
          <w:p w:rsidR="00B52482" w:rsidRPr="00155E2B" w:rsidRDefault="00B52482" w:rsidP="00155E2B">
            <w:pPr>
              <w:pStyle w:val="a9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комп’ютерні класи – 3.</w:t>
            </w:r>
          </w:p>
          <w:p w:rsidR="00B52482" w:rsidRPr="00155E2B" w:rsidRDefault="00B52482" w:rsidP="00155E2B">
            <w:pPr>
              <w:pStyle w:val="32"/>
              <w:widowControl w:val="0"/>
              <w:tabs>
                <w:tab w:val="left" w:pos="360"/>
              </w:tabs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155E2B">
              <w:rPr>
                <w:sz w:val="26"/>
                <w:szCs w:val="26"/>
                <w:shd w:val="clear" w:color="auto" w:fill="FFFFFF"/>
                <w:lang w:val="uk-UA" w:eastAsia="uk-UA"/>
              </w:rPr>
              <w:t>Також є бібліотека з читальними залами,</w:t>
            </w:r>
            <w:r w:rsidR="002B55BE" w:rsidRPr="00155E2B">
              <w:rPr>
                <w:sz w:val="26"/>
                <w:szCs w:val="26"/>
                <w:shd w:val="clear" w:color="auto" w:fill="FFFFFF"/>
                <w:lang w:val="uk-UA" w:eastAsia="uk-UA"/>
              </w:rPr>
              <w:t xml:space="preserve"> </w:t>
            </w:r>
            <w:r w:rsidRPr="00155E2B">
              <w:rPr>
                <w:sz w:val="26"/>
                <w:szCs w:val="26"/>
                <w:shd w:val="clear" w:color="auto" w:fill="FFFFFF"/>
                <w:lang w:val="uk-UA" w:eastAsia="uk-UA"/>
              </w:rPr>
              <w:t>спортзали.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2439" w:type="dxa"/>
            <w:gridSpan w:val="3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200" w:type="dxa"/>
            <w:gridSpan w:val="5"/>
          </w:tcPr>
          <w:p w:rsidR="00B52482" w:rsidRPr="00155E2B" w:rsidRDefault="00B52482" w:rsidP="009F4B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ДДПУ має необхідне інформаційне та навчально-методичне забезпечення для підготовки здобувачів другого (магістерського) рівня за ОП «Філософія».</w:t>
            </w:r>
          </w:p>
          <w:p w:rsidR="00B52482" w:rsidRPr="00155E2B" w:rsidRDefault="00B52482" w:rsidP="00523CE6">
            <w:pPr>
              <w:tabs>
                <w:tab w:val="left" w:pos="2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Усі дисципліни відповідно навчальному плану ОП забезпечені в повному обсязі (100%):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    робочими програмами дисциплін,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НМК, планами семінарських, практичних занять,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   завданнями для самостійної роботи студентів,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завданнями поточного і підсумкового контролю,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   програмою практики,</w:t>
            </w:r>
          </w:p>
          <w:p w:rsidR="00B52482" w:rsidRPr="00155E2B" w:rsidRDefault="00B52482" w:rsidP="00523CE6">
            <w:pPr>
              <w:tabs>
                <w:tab w:val="left" w:pos="36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 підручниками, навчальними та навчально-методичними посібниками,</w:t>
            </w:r>
          </w:p>
          <w:p w:rsidR="00B52482" w:rsidRPr="00155E2B" w:rsidRDefault="00B52482" w:rsidP="00523CE6">
            <w:pPr>
              <w:tabs>
                <w:tab w:val="left" w:pos="5"/>
                <w:tab w:val="left" w:pos="185"/>
              </w:tabs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-  фаховими періодичними виданнями.</w:t>
            </w:r>
          </w:p>
          <w:p w:rsidR="00B52482" w:rsidRPr="00155E2B" w:rsidRDefault="00B52482" w:rsidP="009F4B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8"/>
          </w:tcPr>
          <w:p w:rsidR="00B52482" w:rsidRPr="00155E2B" w:rsidRDefault="00B52482" w:rsidP="00C3178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 – Академічна мобільність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3431" w:type="dxa"/>
            <w:gridSpan w:val="5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Національна кредитна мобільність</w:t>
            </w:r>
          </w:p>
        </w:tc>
        <w:tc>
          <w:tcPr>
            <w:tcW w:w="6208" w:type="dxa"/>
            <w:gridSpan w:val="3"/>
          </w:tcPr>
          <w:p w:rsidR="00B52482" w:rsidRPr="00155E2B" w:rsidRDefault="00B52482" w:rsidP="00155E2B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ОП передбачає можливість національної кредитної мобільності за даними освітніми компонентами, що забезпечують набуття загальних та спеціальних </w:t>
            </w:r>
            <w:proofErr w:type="spellStart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431" w:type="dxa"/>
            <w:gridSpan w:val="5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Міжнародна кредитна мобільність</w:t>
            </w:r>
          </w:p>
        </w:tc>
        <w:tc>
          <w:tcPr>
            <w:tcW w:w="6208" w:type="dxa"/>
            <w:gridSpan w:val="3"/>
          </w:tcPr>
          <w:p w:rsidR="00B52482" w:rsidRPr="00155E2B" w:rsidRDefault="00B52482" w:rsidP="00155E2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sz w:val="26"/>
                <w:szCs w:val="26"/>
                <w:lang w:val="uk-UA"/>
              </w:rPr>
              <w:t>Можлива на основі двосторонніх угод про співробітництво між ДДПУ та закладами вищої освіти зарубіжних країн партнерів.</w:t>
            </w:r>
          </w:p>
        </w:tc>
      </w:tr>
      <w:tr w:rsidR="00B52482" w:rsidRPr="00155E2B" w:rsidTr="00155E2B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431" w:type="dxa"/>
            <w:gridSpan w:val="5"/>
          </w:tcPr>
          <w:p w:rsidR="00B52482" w:rsidRPr="00155E2B" w:rsidRDefault="00B52482" w:rsidP="00C31789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55E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08" w:type="dxa"/>
            <w:gridSpan w:val="3"/>
          </w:tcPr>
          <w:p w:rsidR="00B52482" w:rsidRPr="00155E2B" w:rsidRDefault="00B52482" w:rsidP="00155E2B">
            <w:pPr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155E2B" w:rsidRDefault="00155E2B" w:rsidP="00D044DD">
      <w:pPr>
        <w:pStyle w:val="ListParagraph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55E2B" w:rsidRDefault="00155E2B" w:rsidP="00D044DD">
      <w:pPr>
        <w:pStyle w:val="ListParagraph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55E2B" w:rsidRDefault="00155E2B" w:rsidP="00D044DD">
      <w:pPr>
        <w:pStyle w:val="ListParagraph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52482" w:rsidRPr="005D718E" w:rsidRDefault="00B52482" w:rsidP="005D718E">
      <w:pPr>
        <w:pStyle w:val="ListParagraph1"/>
        <w:rPr>
          <w:rFonts w:ascii="Times New Roman" w:hAnsi="Times New Roman"/>
          <w:sz w:val="28"/>
          <w:szCs w:val="28"/>
          <w:lang w:val="uk-UA"/>
        </w:rPr>
      </w:pPr>
      <w:r w:rsidRPr="005D718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Перелік компонент освітньо-професійної програми </w:t>
      </w:r>
      <w:r w:rsidR="005D718E" w:rsidRPr="005D718E">
        <w:rPr>
          <w:rFonts w:ascii="Times New Roman" w:hAnsi="Times New Roman"/>
          <w:b/>
          <w:sz w:val="28"/>
          <w:szCs w:val="28"/>
          <w:lang w:val="uk-UA"/>
        </w:rPr>
        <w:t xml:space="preserve"> «Філософія»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18"/>
        <w:gridCol w:w="16"/>
        <w:gridCol w:w="4156"/>
        <w:gridCol w:w="16"/>
        <w:gridCol w:w="16"/>
        <w:gridCol w:w="1495"/>
        <w:gridCol w:w="16"/>
        <w:gridCol w:w="48"/>
        <w:gridCol w:w="17"/>
        <w:gridCol w:w="1560"/>
      </w:tblGrid>
      <w:tr w:rsidR="00B52482" w:rsidRPr="009E2184" w:rsidTr="00C31789">
        <w:trPr>
          <w:trHeight w:val="934"/>
        </w:trPr>
        <w:tc>
          <w:tcPr>
            <w:tcW w:w="1269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353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509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659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підсумк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. Контролю</w:t>
            </w:r>
          </w:p>
        </w:tc>
      </w:tr>
      <w:tr w:rsidR="00B52482" w:rsidRPr="009E2184" w:rsidTr="00C31789">
        <w:trPr>
          <w:trHeight w:val="343"/>
        </w:trPr>
        <w:tc>
          <w:tcPr>
            <w:tcW w:w="1269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3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9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59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52482" w:rsidRPr="009E2184" w:rsidTr="00C31789">
        <w:trPr>
          <w:trHeight w:val="377"/>
        </w:trPr>
        <w:tc>
          <w:tcPr>
            <w:tcW w:w="8790" w:type="dxa"/>
            <w:gridSpan w:val="11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Обов'язкові компоненти ОП</w:t>
            </w:r>
          </w:p>
        </w:tc>
      </w:tr>
      <w:tr w:rsidR="00B52482" w:rsidRPr="009E2184" w:rsidTr="00C31789">
        <w:trPr>
          <w:trHeight w:val="377"/>
        </w:trPr>
        <w:tc>
          <w:tcPr>
            <w:tcW w:w="8790" w:type="dxa"/>
            <w:gridSpan w:val="11"/>
          </w:tcPr>
          <w:p w:rsidR="00B52482" w:rsidRPr="00FF5331" w:rsidRDefault="00B52482" w:rsidP="00C3178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5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B52482" w:rsidRPr="009E2184" w:rsidTr="00C31789">
        <w:trPr>
          <w:trHeight w:val="309"/>
        </w:trPr>
        <w:tc>
          <w:tcPr>
            <w:tcW w:w="1269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1.</w:t>
            </w:r>
          </w:p>
        </w:tc>
        <w:tc>
          <w:tcPr>
            <w:tcW w:w="4353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Університетські студії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394"/>
        </w:trPr>
        <w:tc>
          <w:tcPr>
            <w:tcW w:w="1269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2.</w:t>
            </w:r>
          </w:p>
        </w:tc>
        <w:tc>
          <w:tcPr>
            <w:tcW w:w="4353" w:type="dxa"/>
            <w:gridSpan w:val="4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360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3.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Педагогіка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360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4.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Психологія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E751C7">
        <w:trPr>
          <w:trHeight w:val="360"/>
        </w:trPr>
        <w:tc>
          <w:tcPr>
            <w:tcW w:w="8790" w:type="dxa"/>
            <w:gridSpan w:val="11"/>
          </w:tcPr>
          <w:p w:rsidR="00B52482" w:rsidRPr="00FF5331" w:rsidRDefault="00B52482" w:rsidP="009F24C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F5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фахової (</w:t>
            </w:r>
            <w:proofErr w:type="spellStart"/>
            <w:r w:rsidRPr="00FF5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FF53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-практичної) підготовки</w:t>
            </w:r>
          </w:p>
        </w:tc>
      </w:tr>
      <w:tr w:rsidR="00B52482" w:rsidRPr="009E2184" w:rsidTr="00C31789">
        <w:trPr>
          <w:trHeight w:val="360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5.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філософії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360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6.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Вступ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філософської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антропології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360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7.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Актуальні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філософії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92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8.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Філософсько-методологічні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92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9.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Риторика</w:t>
            </w: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92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ОК 10.</w:t>
            </w: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філософсько-кліничному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дискурсі</w:t>
            </w:r>
            <w:proofErr w:type="spellEnd"/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92"/>
        </w:trPr>
        <w:tc>
          <w:tcPr>
            <w:tcW w:w="1251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71" w:type="dxa"/>
            <w:gridSpan w:val="5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6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C31789">
        <w:trPr>
          <w:trHeight w:val="292"/>
        </w:trPr>
        <w:tc>
          <w:tcPr>
            <w:tcW w:w="5622" w:type="dxa"/>
            <w:gridSpan w:val="6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обов'язкових компонент:</w:t>
            </w:r>
          </w:p>
        </w:tc>
        <w:tc>
          <w:tcPr>
            <w:tcW w:w="3168" w:type="dxa"/>
            <w:gridSpan w:val="5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40 кредитів ЄКТС.</w:t>
            </w:r>
          </w:p>
        </w:tc>
      </w:tr>
      <w:tr w:rsidR="00B52482" w:rsidRPr="009E2184" w:rsidTr="00C31789">
        <w:trPr>
          <w:trHeight w:val="394"/>
        </w:trPr>
        <w:tc>
          <w:tcPr>
            <w:tcW w:w="8790" w:type="dxa"/>
            <w:gridSpan w:val="11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B52482" w:rsidRPr="009E2184" w:rsidTr="00C31789">
        <w:trPr>
          <w:trHeight w:val="257"/>
        </w:trPr>
        <w:tc>
          <w:tcPr>
            <w:tcW w:w="8790" w:type="dxa"/>
            <w:gridSpan w:val="11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Вибіркові дисципліни</w:t>
            </w: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вибором 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ального закладу)</w:t>
            </w:r>
          </w:p>
        </w:tc>
      </w:tr>
      <w:tr w:rsidR="00B52482" w:rsidRPr="009E2184" w:rsidTr="00FF5331">
        <w:trPr>
          <w:trHeight w:val="27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1.1.</w:t>
            </w:r>
          </w:p>
        </w:tc>
        <w:tc>
          <w:tcPr>
            <w:tcW w:w="4336" w:type="dxa"/>
            <w:gridSpan w:val="3"/>
          </w:tcPr>
          <w:p w:rsidR="00B52482" w:rsidRPr="00FF5331" w:rsidRDefault="00B52482" w:rsidP="009F24C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37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C81EA4" w:rsidRDefault="00B52482" w:rsidP="009F24C0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1E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Авторське право і суміжні права</w:t>
            </w: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FF5331">
        <w:trPr>
          <w:trHeight w:val="37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1.2.</w:t>
            </w:r>
          </w:p>
        </w:tc>
        <w:tc>
          <w:tcPr>
            <w:tcW w:w="4336" w:type="dxa"/>
            <w:gridSpan w:val="3"/>
          </w:tcPr>
          <w:p w:rsidR="00B52482" w:rsidRPr="009369F8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59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C81EA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EA4">
              <w:rPr>
                <w:rFonts w:ascii="Times New Roman" w:hAnsi="Times New Roman"/>
                <w:sz w:val="28"/>
                <w:szCs w:val="28"/>
                <w:lang w:val="uk-UA"/>
              </w:rPr>
              <w:t>Сучасні технології захисту інформації</w:t>
            </w:r>
          </w:p>
          <w:p w:rsidR="00B52482" w:rsidRPr="009E2184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3C15B0">
        <w:trPr>
          <w:trHeight w:val="69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1.3.</w:t>
            </w:r>
          </w:p>
        </w:tc>
        <w:tc>
          <w:tcPr>
            <w:tcW w:w="4336" w:type="dxa"/>
            <w:gridSpan w:val="3"/>
          </w:tcPr>
          <w:p w:rsidR="00B52482" w:rsidRPr="003C15B0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9E218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9E2184">
              <w:rPr>
                <w:rFonts w:ascii="Times New Roman" w:hAnsi="Times New Roman"/>
                <w:sz w:val="28"/>
                <w:szCs w:val="28"/>
              </w:rPr>
              <w:t xml:space="preserve"> закладами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7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C81EA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EA4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якістю освіти в НЗ</w:t>
            </w: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3C15B0">
        <w:trPr>
          <w:trHeight w:val="96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1.4.</w:t>
            </w:r>
          </w:p>
        </w:tc>
        <w:tc>
          <w:tcPr>
            <w:tcW w:w="4336" w:type="dxa"/>
            <w:gridSpan w:val="3"/>
          </w:tcPr>
          <w:p w:rsidR="00B52482" w:rsidRPr="009E218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2184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 освіти та життєзабезпечення в надзвичайних станах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32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A4733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34">
              <w:rPr>
                <w:rFonts w:ascii="Times New Roman" w:hAnsi="Times New Roman"/>
                <w:sz w:val="28"/>
                <w:szCs w:val="28"/>
                <w:lang w:val="uk-UA"/>
              </w:rPr>
              <w:t>Безпека організації навчально-виховного процесу</w:t>
            </w: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3C15B0">
        <w:trPr>
          <w:trHeight w:val="32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ВБ 1.5.</w:t>
            </w:r>
          </w:p>
        </w:tc>
        <w:tc>
          <w:tcPr>
            <w:tcW w:w="4336" w:type="dxa"/>
            <w:gridSpan w:val="3"/>
          </w:tcPr>
          <w:p w:rsidR="00B52482" w:rsidRPr="009E218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2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Сучасна філософія 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31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A4733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34">
              <w:rPr>
                <w:rFonts w:ascii="Times New Roman" w:hAnsi="Times New Roman"/>
                <w:sz w:val="28"/>
                <w:szCs w:val="28"/>
                <w:lang w:val="uk-UA"/>
              </w:rPr>
              <w:t>Філософія ХХ століття</w:t>
            </w: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C31789">
        <w:trPr>
          <w:trHeight w:val="394"/>
        </w:trPr>
        <w:tc>
          <w:tcPr>
            <w:tcW w:w="1269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1.6.</w:t>
            </w:r>
          </w:p>
        </w:tc>
        <w:tc>
          <w:tcPr>
            <w:tcW w:w="433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>Асистентська</w:t>
            </w:r>
            <w:proofErr w:type="spellEnd"/>
            <w:r w:rsidRPr="00936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1594" w:type="dxa"/>
            <w:gridSpan w:val="4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gridSpan w:val="2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52482" w:rsidRPr="009E2184" w:rsidTr="003C15B0">
        <w:trPr>
          <w:trHeight w:val="200"/>
        </w:trPr>
        <w:tc>
          <w:tcPr>
            <w:tcW w:w="1269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1.7.</w:t>
            </w:r>
          </w:p>
        </w:tc>
        <w:tc>
          <w:tcPr>
            <w:tcW w:w="4336" w:type="dxa"/>
            <w:gridSpan w:val="3"/>
          </w:tcPr>
          <w:p w:rsidR="00B52482" w:rsidRPr="009E218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2184">
              <w:rPr>
                <w:rFonts w:ascii="Times New Roman" w:hAnsi="Times New Roman"/>
                <w:sz w:val="28"/>
                <w:szCs w:val="28"/>
                <w:lang w:val="uk-UA"/>
              </w:rPr>
              <w:t>Логіка та теорія аргументації</w:t>
            </w:r>
          </w:p>
        </w:tc>
        <w:tc>
          <w:tcPr>
            <w:tcW w:w="1594" w:type="dxa"/>
            <w:gridSpan w:val="4"/>
            <w:vMerge w:val="restart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gridSpan w:val="2"/>
            <w:vMerge w:val="restart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440"/>
        </w:trPr>
        <w:tc>
          <w:tcPr>
            <w:tcW w:w="1269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36" w:type="dxa"/>
            <w:gridSpan w:val="3"/>
          </w:tcPr>
          <w:p w:rsidR="00B52482" w:rsidRPr="00A47334" w:rsidRDefault="00B52482" w:rsidP="009F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34">
              <w:rPr>
                <w:rFonts w:ascii="Times New Roman" w:hAnsi="Times New Roman"/>
                <w:sz w:val="28"/>
                <w:szCs w:val="28"/>
                <w:lang w:val="uk-UA"/>
              </w:rPr>
              <w:t>Логіка і методологія соціального пізнання</w:t>
            </w:r>
          </w:p>
        </w:tc>
        <w:tc>
          <w:tcPr>
            <w:tcW w:w="1594" w:type="dxa"/>
            <w:gridSpan w:val="4"/>
            <w:vMerge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gridSpan w:val="2"/>
            <w:vMerge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2482" w:rsidRPr="009E2184" w:rsidTr="00C31789">
        <w:trPr>
          <w:trHeight w:val="360"/>
        </w:trPr>
        <w:tc>
          <w:tcPr>
            <w:tcW w:w="8790" w:type="dxa"/>
            <w:gridSpan w:val="11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дисципліни за вибором студента</w:t>
            </w:r>
          </w:p>
        </w:tc>
      </w:tr>
      <w:tr w:rsidR="00B52482" w:rsidRPr="009E2184" w:rsidTr="002A57D1">
        <w:trPr>
          <w:trHeight w:val="360"/>
        </w:trPr>
        <w:tc>
          <w:tcPr>
            <w:tcW w:w="8790" w:type="dxa"/>
            <w:gridSpan w:val="11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 блок 1</w:t>
            </w: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(за вибором студента)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«Філософія»</w:t>
            </w:r>
          </w:p>
        </w:tc>
      </w:tr>
      <w:tr w:rsidR="00B52482" w:rsidRPr="009E2184" w:rsidTr="00C31789">
        <w:trPr>
          <w:trHeight w:val="360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2.1.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філософія від Київської доби до сьогодення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23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Соціально-філософські проблеми глобальної економіки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Філософія техніки та інформаційних технологій 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2.4.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Політична філософія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2.5.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Методологія та методика викладання філософії та суспільних дисциплін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5588" w:type="dxa"/>
            <w:gridSpan w:val="4"/>
          </w:tcPr>
          <w:p w:rsidR="00B52482" w:rsidRPr="009F24C0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F24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3202" w:type="dxa"/>
            <w:gridSpan w:val="7"/>
          </w:tcPr>
          <w:p w:rsidR="00B52482" w:rsidRPr="009F24C0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4C0">
              <w:rPr>
                <w:rFonts w:ascii="Times New Roman" w:hAnsi="Times New Roman"/>
                <w:sz w:val="28"/>
                <w:szCs w:val="28"/>
                <w:lang w:val="uk-UA"/>
              </w:rPr>
              <w:t>27 кредитів ЄКТС.</w:t>
            </w:r>
          </w:p>
        </w:tc>
      </w:tr>
      <w:tr w:rsidR="00B52482" w:rsidRPr="009E2184" w:rsidTr="00C31789">
        <w:trPr>
          <w:trHeight w:val="206"/>
        </w:trPr>
        <w:tc>
          <w:tcPr>
            <w:tcW w:w="8790" w:type="dxa"/>
            <w:gridSpan w:val="11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 блок 2 «Філософія права»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2.1.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Логіка і право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Методика викладання філософії та права у вищих навчальних закладах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2.3.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Соціально-правові студії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9F24C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2.4.</w:t>
            </w:r>
          </w:p>
        </w:tc>
        <w:tc>
          <w:tcPr>
            <w:tcW w:w="4302" w:type="dxa"/>
          </w:tcPr>
          <w:p w:rsidR="00B52482" w:rsidRPr="009369F8" w:rsidRDefault="00B52482" w:rsidP="009F24C0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Актуальні питання функціонування правової системи сучасної України 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2.5.</w:t>
            </w:r>
          </w:p>
        </w:tc>
        <w:tc>
          <w:tcPr>
            <w:tcW w:w="4302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Філософія права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2.6.</w:t>
            </w:r>
          </w:p>
        </w:tc>
        <w:tc>
          <w:tcPr>
            <w:tcW w:w="4302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держави та права</w:t>
            </w:r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1286" w:type="dxa"/>
            <w:gridSpan w:val="3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ВБ 2.7.</w:t>
            </w:r>
          </w:p>
        </w:tc>
        <w:tc>
          <w:tcPr>
            <w:tcW w:w="4302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Історія політичних та правових </w:t>
            </w:r>
            <w:proofErr w:type="spellStart"/>
            <w:r w:rsidRPr="009369F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вчень</w:t>
            </w:r>
            <w:proofErr w:type="spellEnd"/>
          </w:p>
        </w:tc>
        <w:tc>
          <w:tcPr>
            <w:tcW w:w="1629" w:type="dxa"/>
            <w:gridSpan w:val="6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3" w:type="dxa"/>
          </w:tcPr>
          <w:p w:rsidR="00B52482" w:rsidRPr="009369F8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B52482" w:rsidRPr="009E2184" w:rsidTr="00C31789">
        <w:trPr>
          <w:trHeight w:val="206"/>
        </w:trPr>
        <w:tc>
          <w:tcPr>
            <w:tcW w:w="5588" w:type="dxa"/>
            <w:gridSpan w:val="4"/>
          </w:tcPr>
          <w:p w:rsidR="00B52482" w:rsidRPr="008F0F0B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F0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вибіркових компонент (за вибором студента):</w:t>
            </w:r>
          </w:p>
        </w:tc>
        <w:tc>
          <w:tcPr>
            <w:tcW w:w="3202" w:type="dxa"/>
            <w:gridSpan w:val="7"/>
          </w:tcPr>
          <w:p w:rsidR="00B52482" w:rsidRPr="008F0F0B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F0B">
              <w:rPr>
                <w:rFonts w:ascii="Times New Roman" w:hAnsi="Times New Roman"/>
                <w:sz w:val="28"/>
                <w:szCs w:val="28"/>
                <w:lang w:val="uk-UA"/>
              </w:rPr>
              <w:t>27 кредитів ЄКТС.</w:t>
            </w:r>
          </w:p>
        </w:tc>
      </w:tr>
      <w:tr w:rsidR="00B52482" w:rsidRPr="009E2184" w:rsidTr="00C31789">
        <w:trPr>
          <w:trHeight w:val="206"/>
        </w:trPr>
        <w:tc>
          <w:tcPr>
            <w:tcW w:w="5588" w:type="dxa"/>
            <w:gridSpan w:val="4"/>
          </w:tcPr>
          <w:p w:rsidR="00B52482" w:rsidRPr="008F0F0B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0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3202" w:type="dxa"/>
            <w:gridSpan w:val="7"/>
          </w:tcPr>
          <w:p w:rsidR="00B52482" w:rsidRPr="008F0F0B" w:rsidRDefault="00B52482" w:rsidP="00C31789">
            <w:pPr>
              <w:pStyle w:val="ListParagraph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0F0B">
              <w:rPr>
                <w:rFonts w:ascii="Times New Roman" w:hAnsi="Times New Roman"/>
                <w:sz w:val="28"/>
                <w:szCs w:val="28"/>
                <w:lang w:val="uk-UA"/>
              </w:rPr>
              <w:t>50 кредитів ЄКТС.</w:t>
            </w:r>
          </w:p>
        </w:tc>
      </w:tr>
      <w:tr w:rsidR="00B52482" w:rsidRPr="009E2184" w:rsidTr="008F0F0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22" w:type="dxa"/>
            <w:gridSpan w:val="6"/>
          </w:tcPr>
          <w:p w:rsidR="00B52482" w:rsidRPr="009369F8" w:rsidRDefault="00B52482" w:rsidP="00C3178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3168" w:type="dxa"/>
            <w:gridSpan w:val="5"/>
          </w:tcPr>
          <w:p w:rsidR="00B52482" w:rsidRPr="009369F8" w:rsidRDefault="00B52482" w:rsidP="008F0F0B">
            <w:pPr>
              <w:pStyle w:val="ListParagraph1"/>
              <w:spacing w:after="0" w:line="240" w:lineRule="auto"/>
              <w:ind w:left="-102" w:firstLine="102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 кредитів</w:t>
            </w:r>
            <w:r w:rsidRPr="009369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ЄКТС.</w:t>
            </w:r>
          </w:p>
        </w:tc>
      </w:tr>
    </w:tbl>
    <w:p w:rsidR="00B52482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2482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2482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18E" w:rsidRDefault="005D718E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18E" w:rsidRDefault="005D718E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2482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2482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2482" w:rsidRPr="009A3F74" w:rsidRDefault="00B52482" w:rsidP="00B655C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F74">
        <w:rPr>
          <w:rFonts w:ascii="Times New Roman" w:hAnsi="Times New Roman"/>
          <w:b/>
          <w:sz w:val="28"/>
          <w:szCs w:val="28"/>
        </w:rPr>
        <w:lastRenderedPageBreak/>
        <w:t xml:space="preserve">3. Форма </w:t>
      </w:r>
      <w:proofErr w:type="spellStart"/>
      <w:r w:rsidRPr="009A3F74">
        <w:rPr>
          <w:rFonts w:ascii="Times New Roman" w:hAnsi="Times New Roman"/>
          <w:b/>
          <w:sz w:val="28"/>
          <w:szCs w:val="28"/>
        </w:rPr>
        <w:t>атестації</w:t>
      </w:r>
      <w:proofErr w:type="spellEnd"/>
      <w:r w:rsidRPr="009A3F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F74">
        <w:rPr>
          <w:rFonts w:ascii="Times New Roman" w:hAnsi="Times New Roman"/>
          <w:b/>
          <w:sz w:val="28"/>
          <w:szCs w:val="28"/>
        </w:rPr>
        <w:t>здобувачів</w:t>
      </w:r>
      <w:proofErr w:type="spellEnd"/>
      <w:r w:rsidRPr="009A3F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F74">
        <w:rPr>
          <w:rFonts w:ascii="Times New Roman" w:hAnsi="Times New Roman"/>
          <w:b/>
          <w:sz w:val="28"/>
          <w:szCs w:val="28"/>
        </w:rPr>
        <w:t>вищої</w:t>
      </w:r>
      <w:proofErr w:type="spellEnd"/>
      <w:r w:rsidRPr="009A3F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3F74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B52482" w:rsidRPr="008F0F0B" w:rsidRDefault="00B52482" w:rsidP="00B655CB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Pr="009A3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F74">
        <w:rPr>
          <w:rFonts w:ascii="Times New Roman" w:hAnsi="Times New Roman"/>
          <w:sz w:val="28"/>
          <w:szCs w:val="28"/>
        </w:rPr>
        <w:t>підсумкової</w:t>
      </w:r>
      <w:proofErr w:type="spellEnd"/>
      <w:r w:rsidRPr="009A3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F74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9A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допускаються студенти, які успішно виконали всі вимоги навчального плану Освітньої програми «Філософія» підготовки здобувачів другого (магістерського) рівня вищої освіти зі спеціальності 033 Філософія.</w:t>
      </w:r>
    </w:p>
    <w:p w:rsidR="00B52482" w:rsidRDefault="00B52482" w:rsidP="008F0F0B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0F0B">
        <w:rPr>
          <w:rFonts w:ascii="Times New Roman" w:hAnsi="Times New Roman"/>
          <w:sz w:val="28"/>
          <w:szCs w:val="28"/>
          <w:lang w:val="uk-UA"/>
        </w:rPr>
        <w:t xml:space="preserve">Атестація </w:t>
      </w:r>
      <w:r>
        <w:rPr>
          <w:rFonts w:ascii="Times New Roman" w:hAnsi="Times New Roman"/>
          <w:sz w:val="28"/>
          <w:szCs w:val="28"/>
          <w:lang w:val="uk-UA"/>
        </w:rPr>
        <w:t>здобувачів ступеня магістр ОП «Філософія» зі спеціальності 033 «Філософія», які обрали базовий вибірковий блок «Філософія», здійснюється екзаменаційною комісією та проходить у формі комплексного кваліфікаційного іспиту за фахом «Філософія».</w:t>
      </w:r>
    </w:p>
    <w:p w:rsidR="00B52482" w:rsidRDefault="00B52482" w:rsidP="008F0F0B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здобувачів ступеня магістр ОП «Філософія» зі спеціальності 033 «Філософія», які обрали вибірковий блок «Філософія права», здійснюється екзаменаційною комісією та проходить у формі двох комплексних кваліфікаційних іспитів:</w:t>
      </w:r>
    </w:p>
    <w:p w:rsidR="00B52482" w:rsidRDefault="00B52482" w:rsidP="008F0F0B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комплексний кваліфікаційний іспит за фахом «Філософія».</w:t>
      </w:r>
    </w:p>
    <w:p w:rsidR="00B52482" w:rsidRPr="008F0F0B" w:rsidRDefault="00B52482" w:rsidP="008F0F0B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комплексний кваліфікаційний іспит за вибірковим блоком «Філософія права».</w:t>
      </w:r>
    </w:p>
    <w:p w:rsidR="00B52482" w:rsidRDefault="00B52482" w:rsidP="00B655CB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</w:p>
    <w:p w:rsidR="00B52482" w:rsidRDefault="00B52482" w:rsidP="00B655CB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Комплексний кваліфікаційний іспит за фахом «Філософія»</w:t>
      </w:r>
      <w:r w:rsidR="00BE56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складові:</w:t>
      </w:r>
    </w:p>
    <w:p w:rsidR="00B52482" w:rsidRDefault="00B52482" w:rsidP="00B655CB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теоретичні питання з історії філософії.</w:t>
      </w:r>
    </w:p>
    <w:p w:rsidR="00B52482" w:rsidRDefault="00B52482" w:rsidP="00B655CB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теоретичні питання з соціальної філософії.</w:t>
      </w:r>
    </w:p>
    <w:p w:rsidR="00B52482" w:rsidRDefault="00B52482" w:rsidP="00B655CB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теоретичні питання з філософії науки</w:t>
      </w:r>
    </w:p>
    <w:p w:rsidR="00B52482" w:rsidRDefault="00B52482" w:rsidP="00A47334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Подібна форма проведення іспиту дозволяє здійснити комплексну перевірку сформованості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професійної підготовки випускника як викладача філософських дисциплін.</w:t>
      </w:r>
    </w:p>
    <w:p w:rsidR="00B52482" w:rsidRDefault="00B52482" w:rsidP="00A47334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Комплексний кваліфікаційний іспит за вибірковим блоком  «Філософія права» містить складові:</w:t>
      </w:r>
    </w:p>
    <w:p w:rsidR="00B52482" w:rsidRDefault="00B52482" w:rsidP="00A47334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060A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теоретичні питання з історії філософії права.</w:t>
      </w:r>
    </w:p>
    <w:p w:rsidR="00B52482" w:rsidRDefault="00B52482" w:rsidP="00A47334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B31F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теоретичні питання з сучасної філософії права.</w:t>
      </w:r>
    </w:p>
    <w:p w:rsidR="00B52482" w:rsidRDefault="00B52482" w:rsidP="00060A39">
      <w:pPr>
        <w:tabs>
          <w:tab w:val="left" w:pos="2520"/>
        </w:tabs>
        <w:spacing w:after="0" w:line="240" w:lineRule="auto"/>
        <w:ind w:left="113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B31F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основні проблеми філософії права.</w:t>
      </w:r>
    </w:p>
    <w:p w:rsidR="00B52482" w:rsidRDefault="00B52482" w:rsidP="00060A39">
      <w:pPr>
        <w:tabs>
          <w:tab w:val="left" w:pos="2520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Подібна форма проведення іспиту дозволяє здійснити комплексну перевірку сформованості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професійної підготовки випускника як викладача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філософсько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-правових дисциплін.</w:t>
      </w:r>
    </w:p>
    <w:p w:rsidR="00B52482" w:rsidRDefault="00B52482" w:rsidP="00060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13DB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B52482" w:rsidRDefault="00B52482" w:rsidP="00D32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2482" w:rsidRDefault="00B52482" w:rsidP="00D32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18E" w:rsidRPr="00BE5623" w:rsidRDefault="005D718E" w:rsidP="005D71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623">
        <w:rPr>
          <w:rFonts w:ascii="Times New Roman" w:hAnsi="Times New Roman"/>
          <w:sz w:val="28"/>
          <w:szCs w:val="28"/>
          <w:lang w:val="uk-UA"/>
        </w:rPr>
        <w:t xml:space="preserve">Завідувач кафедри філософії, соціально-політичних </w:t>
      </w:r>
    </w:p>
    <w:p w:rsidR="005D718E" w:rsidRPr="00BE5623" w:rsidRDefault="005D718E" w:rsidP="005D71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623">
        <w:rPr>
          <w:rFonts w:ascii="Times New Roman" w:hAnsi="Times New Roman"/>
          <w:sz w:val="28"/>
          <w:szCs w:val="28"/>
          <w:lang w:val="uk-UA"/>
        </w:rPr>
        <w:t>і правових наук</w:t>
      </w:r>
    </w:p>
    <w:p w:rsidR="008B4E2D" w:rsidRPr="00B22140" w:rsidRDefault="005D718E" w:rsidP="005D71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B4E2D" w:rsidRPr="00B22140" w:rsidSect="008663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E5623"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                  </w:t>
      </w:r>
      <w:r w:rsidR="008B4E2D" w:rsidRPr="00BE5623">
        <w:rPr>
          <w:rFonts w:ascii="Times New Roman" w:hAnsi="Times New Roman"/>
          <w:sz w:val="28"/>
          <w:szCs w:val="28"/>
          <w:lang w:val="uk-UA"/>
        </w:rPr>
        <w:t xml:space="preserve"> _______________   Л.І. Мозгови</w:t>
      </w:r>
      <w:r w:rsidR="00B22140">
        <w:rPr>
          <w:rFonts w:ascii="Times New Roman" w:hAnsi="Times New Roman"/>
          <w:sz w:val="28"/>
          <w:szCs w:val="28"/>
          <w:lang w:val="uk-UA"/>
        </w:rPr>
        <w:t>й</w:t>
      </w:r>
      <w:bookmarkStart w:id="0" w:name="_GoBack"/>
      <w:bookmarkEnd w:id="0"/>
    </w:p>
    <w:p w:rsidR="00680DB7" w:rsidRPr="00313DE9" w:rsidRDefault="00680DB7" w:rsidP="00B22140">
      <w:pPr>
        <w:rPr>
          <w:lang w:val="uk-UA"/>
        </w:rPr>
      </w:pPr>
    </w:p>
    <w:sectPr w:rsidR="00680DB7" w:rsidRPr="00313DE9" w:rsidSect="00B91D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2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ADA0D4F"/>
    <w:multiLevelType w:val="hybridMultilevel"/>
    <w:tmpl w:val="6A04B494"/>
    <w:lvl w:ilvl="0" w:tplc="B3FAFFBC">
      <w:start w:val="7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0EA21475"/>
    <w:multiLevelType w:val="hybridMultilevel"/>
    <w:tmpl w:val="1E8E89A6"/>
    <w:lvl w:ilvl="0" w:tplc="3A1EEA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E3B5A"/>
    <w:multiLevelType w:val="hybridMultilevel"/>
    <w:tmpl w:val="824286E4"/>
    <w:lvl w:ilvl="0" w:tplc="4A3C3E92">
      <w:start w:val="1"/>
      <w:numFmt w:val="decimal"/>
      <w:pStyle w:val="a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A6EB5"/>
    <w:multiLevelType w:val="hybridMultilevel"/>
    <w:tmpl w:val="BB042EBA"/>
    <w:lvl w:ilvl="0" w:tplc="E7BEEBA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35729"/>
    <w:multiLevelType w:val="hybridMultilevel"/>
    <w:tmpl w:val="D070EE24"/>
    <w:lvl w:ilvl="0" w:tplc="81EA7E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4D45D9"/>
    <w:multiLevelType w:val="hybridMultilevel"/>
    <w:tmpl w:val="B72CA3FE"/>
    <w:lvl w:ilvl="0" w:tplc="F49CC90E"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34BF6"/>
    <w:multiLevelType w:val="hybridMultilevel"/>
    <w:tmpl w:val="E59A0A70"/>
    <w:lvl w:ilvl="0" w:tplc="21727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91065"/>
    <w:multiLevelType w:val="hybridMultilevel"/>
    <w:tmpl w:val="F36A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24E62"/>
    <w:multiLevelType w:val="hybridMultilevel"/>
    <w:tmpl w:val="CFCA0710"/>
    <w:lvl w:ilvl="0" w:tplc="EB9ECC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CC150B"/>
    <w:multiLevelType w:val="multilevel"/>
    <w:tmpl w:val="56CC150B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E344DD5"/>
    <w:multiLevelType w:val="hybridMultilevel"/>
    <w:tmpl w:val="4FE44FCE"/>
    <w:lvl w:ilvl="0" w:tplc="627A604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166663"/>
    <w:multiLevelType w:val="hybridMultilevel"/>
    <w:tmpl w:val="0C2651E8"/>
    <w:lvl w:ilvl="0" w:tplc="93188D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482546"/>
    <w:multiLevelType w:val="hybridMultilevel"/>
    <w:tmpl w:val="5BBE0CDA"/>
    <w:lvl w:ilvl="0" w:tplc="E7BEEBA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BF77E8"/>
    <w:multiLevelType w:val="hybridMultilevel"/>
    <w:tmpl w:val="540A5C20"/>
    <w:lvl w:ilvl="0" w:tplc="DA08FC72">
      <w:start w:val="1"/>
      <w:numFmt w:val="decimal"/>
      <w:lvlText w:val="%1."/>
      <w:lvlJc w:val="left"/>
      <w:pPr>
        <w:ind w:left="50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5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442F7E"/>
    <w:multiLevelType w:val="hybridMultilevel"/>
    <w:tmpl w:val="D17C28FE"/>
    <w:lvl w:ilvl="0" w:tplc="0AE69306">
      <w:start w:val="2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F01FB"/>
    <w:multiLevelType w:val="hybridMultilevel"/>
    <w:tmpl w:val="062288A2"/>
    <w:lvl w:ilvl="0" w:tplc="ED6E1A66">
      <w:start w:val="7"/>
      <w:numFmt w:val="decimal"/>
      <w:lvlText w:val="%1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8">
    <w:nsid w:val="7A7A77EE"/>
    <w:multiLevelType w:val="multilevel"/>
    <w:tmpl w:val="6C3CB0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C9"/>
    <w:rsid w:val="00000F02"/>
    <w:rsid w:val="00002B0E"/>
    <w:rsid w:val="00021D7E"/>
    <w:rsid w:val="00044D64"/>
    <w:rsid w:val="00060A39"/>
    <w:rsid w:val="000C0E0C"/>
    <w:rsid w:val="000E30BB"/>
    <w:rsid w:val="00102DE2"/>
    <w:rsid w:val="00115012"/>
    <w:rsid w:val="001202B9"/>
    <w:rsid w:val="00144947"/>
    <w:rsid w:val="00155E2B"/>
    <w:rsid w:val="001745BA"/>
    <w:rsid w:val="001934C3"/>
    <w:rsid w:val="00195F09"/>
    <w:rsid w:val="00197916"/>
    <w:rsid w:val="001E42B1"/>
    <w:rsid w:val="00213628"/>
    <w:rsid w:val="00233414"/>
    <w:rsid w:val="00245ABB"/>
    <w:rsid w:val="00296E08"/>
    <w:rsid w:val="002A57D1"/>
    <w:rsid w:val="002B55BE"/>
    <w:rsid w:val="002D304E"/>
    <w:rsid w:val="00313DE9"/>
    <w:rsid w:val="00342377"/>
    <w:rsid w:val="00353B5C"/>
    <w:rsid w:val="00361344"/>
    <w:rsid w:val="00375E39"/>
    <w:rsid w:val="00391FC6"/>
    <w:rsid w:val="003B4B02"/>
    <w:rsid w:val="003C0136"/>
    <w:rsid w:val="003C15B0"/>
    <w:rsid w:val="00400AFA"/>
    <w:rsid w:val="00404305"/>
    <w:rsid w:val="00437EE0"/>
    <w:rsid w:val="0045687A"/>
    <w:rsid w:val="00461E23"/>
    <w:rsid w:val="004D493A"/>
    <w:rsid w:val="004F3126"/>
    <w:rsid w:val="00523CE6"/>
    <w:rsid w:val="0054021A"/>
    <w:rsid w:val="00587ADC"/>
    <w:rsid w:val="005D718E"/>
    <w:rsid w:val="005E02B1"/>
    <w:rsid w:val="005F13DB"/>
    <w:rsid w:val="0063612E"/>
    <w:rsid w:val="00680487"/>
    <w:rsid w:val="00680DB7"/>
    <w:rsid w:val="006B4C89"/>
    <w:rsid w:val="006E507F"/>
    <w:rsid w:val="00705173"/>
    <w:rsid w:val="00750643"/>
    <w:rsid w:val="0076042E"/>
    <w:rsid w:val="00767C29"/>
    <w:rsid w:val="007E64C5"/>
    <w:rsid w:val="008566A8"/>
    <w:rsid w:val="00866349"/>
    <w:rsid w:val="00896B5E"/>
    <w:rsid w:val="008972D3"/>
    <w:rsid w:val="008B2C78"/>
    <w:rsid w:val="008B4E2D"/>
    <w:rsid w:val="008B5AE7"/>
    <w:rsid w:val="008C5FFF"/>
    <w:rsid w:val="008C6BE0"/>
    <w:rsid w:val="008D294D"/>
    <w:rsid w:val="008E0338"/>
    <w:rsid w:val="008F0F0B"/>
    <w:rsid w:val="008F3D30"/>
    <w:rsid w:val="008F55CC"/>
    <w:rsid w:val="0091601B"/>
    <w:rsid w:val="0091724A"/>
    <w:rsid w:val="009340D6"/>
    <w:rsid w:val="009369F8"/>
    <w:rsid w:val="00947CC7"/>
    <w:rsid w:val="009A2DF5"/>
    <w:rsid w:val="009A3F74"/>
    <w:rsid w:val="009E161B"/>
    <w:rsid w:val="009E2184"/>
    <w:rsid w:val="009E4631"/>
    <w:rsid w:val="009F24C0"/>
    <w:rsid w:val="009F4B1E"/>
    <w:rsid w:val="009F4FBD"/>
    <w:rsid w:val="00A47334"/>
    <w:rsid w:val="00A53A66"/>
    <w:rsid w:val="00A60356"/>
    <w:rsid w:val="00A60C2A"/>
    <w:rsid w:val="00AA6474"/>
    <w:rsid w:val="00AC3179"/>
    <w:rsid w:val="00AE197F"/>
    <w:rsid w:val="00AF40CB"/>
    <w:rsid w:val="00B22140"/>
    <w:rsid w:val="00B31FC0"/>
    <w:rsid w:val="00B5145D"/>
    <w:rsid w:val="00B52482"/>
    <w:rsid w:val="00B655CB"/>
    <w:rsid w:val="00B91D21"/>
    <w:rsid w:val="00BA5205"/>
    <w:rsid w:val="00BD6320"/>
    <w:rsid w:val="00BE5623"/>
    <w:rsid w:val="00C13FFF"/>
    <w:rsid w:val="00C21C2D"/>
    <w:rsid w:val="00C241D4"/>
    <w:rsid w:val="00C31789"/>
    <w:rsid w:val="00C4018D"/>
    <w:rsid w:val="00C41DBD"/>
    <w:rsid w:val="00C81EA4"/>
    <w:rsid w:val="00CE1160"/>
    <w:rsid w:val="00CF7033"/>
    <w:rsid w:val="00D03BAD"/>
    <w:rsid w:val="00D044DD"/>
    <w:rsid w:val="00D06612"/>
    <w:rsid w:val="00D32636"/>
    <w:rsid w:val="00D41A9C"/>
    <w:rsid w:val="00D97BBB"/>
    <w:rsid w:val="00DC53C9"/>
    <w:rsid w:val="00DE18FE"/>
    <w:rsid w:val="00DE463A"/>
    <w:rsid w:val="00DE7329"/>
    <w:rsid w:val="00E6736C"/>
    <w:rsid w:val="00E751C7"/>
    <w:rsid w:val="00E84ACE"/>
    <w:rsid w:val="00E91A2B"/>
    <w:rsid w:val="00EA5235"/>
    <w:rsid w:val="00ED6C83"/>
    <w:rsid w:val="00F06520"/>
    <w:rsid w:val="00F1587E"/>
    <w:rsid w:val="00F2589E"/>
    <w:rsid w:val="00F30FF6"/>
    <w:rsid w:val="00F3562C"/>
    <w:rsid w:val="00F504A5"/>
    <w:rsid w:val="00F9094C"/>
    <w:rsid w:val="00FC206A"/>
    <w:rsid w:val="00FD1BD5"/>
    <w:rsid w:val="00FE283A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1EF14-4DBA-4EB3-8B69-BBC9CD6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1F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DC53C9"/>
    <w:pPr>
      <w:keepNext/>
      <w:keepLines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C53C9"/>
    <w:rPr>
      <w:rFonts w:ascii="Cambria" w:hAnsi="Cambria"/>
      <w:b/>
      <w:i/>
      <w:color w:val="4F81BD"/>
      <w:sz w:val="24"/>
      <w:lang w:eastAsia="ar-SA" w:bidi="ar-SA"/>
    </w:rPr>
  </w:style>
  <w:style w:type="paragraph" w:customStyle="1" w:styleId="ListParagraph1">
    <w:name w:val="List Paragraph1"/>
    <w:basedOn w:val="a0"/>
    <w:uiPriority w:val="99"/>
    <w:rsid w:val="00DC53C9"/>
    <w:pPr>
      <w:ind w:left="720"/>
      <w:contextualSpacing/>
    </w:pPr>
    <w:rPr>
      <w:lang w:eastAsia="en-US"/>
    </w:rPr>
  </w:style>
  <w:style w:type="paragraph" w:customStyle="1" w:styleId="1">
    <w:name w:val="1"/>
    <w:basedOn w:val="a0"/>
    <w:uiPriority w:val="99"/>
    <w:rsid w:val="00DC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3">
    <w:name w:val="Îñíîâíèé òåêñò (3)"/>
    <w:basedOn w:val="a0"/>
    <w:next w:val="a0"/>
    <w:uiPriority w:val="99"/>
    <w:rsid w:val="00DC53C9"/>
    <w:pPr>
      <w:widowControl w:val="0"/>
      <w:suppressAutoHyphens/>
      <w:spacing w:after="0" w:line="638" w:lineRule="exact"/>
      <w:ind w:firstLine="700"/>
      <w:jc w:val="both"/>
    </w:pPr>
    <w:rPr>
      <w:rFonts w:ascii="Times New Roman" w:hAnsi="Times New Roman"/>
      <w:b/>
      <w:color w:val="000000"/>
      <w:sz w:val="27"/>
      <w:szCs w:val="27"/>
      <w:lang w:eastAsia="uk-UA"/>
    </w:rPr>
  </w:style>
  <w:style w:type="character" w:customStyle="1" w:styleId="rvts0">
    <w:name w:val="rvts0"/>
    <w:uiPriority w:val="99"/>
    <w:rsid w:val="00DC53C9"/>
  </w:style>
  <w:style w:type="paragraph" w:customStyle="1" w:styleId="10">
    <w:name w:val="Абзац списка1"/>
    <w:basedOn w:val="a0"/>
    <w:uiPriority w:val="99"/>
    <w:rsid w:val="00DC53C9"/>
    <w:pPr>
      <w:ind w:left="720"/>
      <w:contextualSpacing/>
    </w:pPr>
    <w:rPr>
      <w:lang w:eastAsia="en-US"/>
    </w:rPr>
  </w:style>
  <w:style w:type="character" w:styleId="a4">
    <w:name w:val="Emphasis"/>
    <w:uiPriority w:val="99"/>
    <w:qFormat/>
    <w:rsid w:val="00DC53C9"/>
    <w:rPr>
      <w:rFonts w:cs="Times New Roman"/>
      <w:i/>
    </w:rPr>
  </w:style>
  <w:style w:type="paragraph" w:styleId="a5">
    <w:name w:val="Normal (Web)"/>
    <w:basedOn w:val="a0"/>
    <w:uiPriority w:val="99"/>
    <w:rsid w:val="00DC5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C53C9"/>
  </w:style>
  <w:style w:type="character" w:customStyle="1" w:styleId="BodyTextChar">
    <w:name w:val="Body Text Char"/>
    <w:uiPriority w:val="99"/>
    <w:locked/>
    <w:rsid w:val="00DC53C9"/>
    <w:rPr>
      <w:spacing w:val="5"/>
      <w:sz w:val="25"/>
      <w:shd w:val="clear" w:color="auto" w:fill="FFFFFF"/>
    </w:rPr>
  </w:style>
  <w:style w:type="paragraph" w:styleId="a6">
    <w:name w:val="Body Text"/>
    <w:basedOn w:val="a0"/>
    <w:link w:val="a7"/>
    <w:uiPriority w:val="99"/>
    <w:rsid w:val="00DC53C9"/>
    <w:pPr>
      <w:widowControl w:val="0"/>
      <w:shd w:val="clear" w:color="auto" w:fill="FFFFFF"/>
      <w:spacing w:after="0" w:line="309" w:lineRule="exact"/>
    </w:pPr>
    <w:rPr>
      <w:sz w:val="20"/>
      <w:szCs w:val="20"/>
    </w:rPr>
  </w:style>
  <w:style w:type="character" w:customStyle="1" w:styleId="BodyTextChar1">
    <w:name w:val="Body Text Char1"/>
    <w:basedOn w:val="a1"/>
    <w:uiPriority w:val="99"/>
    <w:semiHidden/>
    <w:locked/>
    <w:rsid w:val="00C21C2D"/>
  </w:style>
  <w:style w:type="character" w:customStyle="1" w:styleId="a7">
    <w:name w:val="Основной текст Знак"/>
    <w:link w:val="a6"/>
    <w:uiPriority w:val="99"/>
    <w:semiHidden/>
    <w:locked/>
    <w:rsid w:val="00DC53C9"/>
  </w:style>
  <w:style w:type="character" w:customStyle="1" w:styleId="100">
    <w:name w:val="Основной текст + 10"/>
    <w:aliases w:val="5 pt,Не полужирный,Основной текст + 11 pt3"/>
    <w:uiPriority w:val="99"/>
    <w:rsid w:val="00DC53C9"/>
    <w:rPr>
      <w:b/>
      <w:spacing w:val="10"/>
      <w:sz w:val="21"/>
    </w:rPr>
  </w:style>
  <w:style w:type="paragraph" w:customStyle="1" w:styleId="11">
    <w:name w:val="Без интервала1"/>
    <w:uiPriority w:val="99"/>
    <w:rsid w:val="00DC53C9"/>
    <w:rPr>
      <w:sz w:val="22"/>
      <w:szCs w:val="22"/>
      <w:lang w:eastAsia="en-US"/>
    </w:rPr>
  </w:style>
  <w:style w:type="paragraph" w:customStyle="1" w:styleId="a">
    <w:name w:val="Обычный с отступом"/>
    <w:basedOn w:val="a0"/>
    <w:autoRedefine/>
    <w:uiPriority w:val="99"/>
    <w:rsid w:val="00DC53C9"/>
    <w:pPr>
      <w:numPr>
        <w:numId w:val="7"/>
      </w:numPr>
      <w:spacing w:after="0" w:line="240" w:lineRule="auto"/>
      <w:ind w:left="317" w:hanging="283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ListParagraph11">
    <w:name w:val="List Paragraph11"/>
    <w:basedOn w:val="a0"/>
    <w:uiPriority w:val="99"/>
    <w:rsid w:val="00DC53C9"/>
    <w:pPr>
      <w:ind w:left="720"/>
      <w:contextualSpacing/>
    </w:pPr>
    <w:rPr>
      <w:lang w:eastAsia="en-US"/>
    </w:rPr>
  </w:style>
  <w:style w:type="character" w:styleId="a8">
    <w:name w:val="Hyperlink"/>
    <w:uiPriority w:val="99"/>
    <w:rsid w:val="00DC53C9"/>
    <w:rPr>
      <w:rFonts w:cs="Times New Roman"/>
      <w:color w:val="0000FF"/>
      <w:u w:val="single"/>
    </w:rPr>
  </w:style>
  <w:style w:type="character" w:customStyle="1" w:styleId="11pt2">
    <w:name w:val="Основной текст + 11 pt2"/>
    <w:aliases w:val="Не полужирный3,Интервал 1 pt"/>
    <w:uiPriority w:val="99"/>
    <w:rsid w:val="00DC53C9"/>
    <w:rPr>
      <w:rFonts w:ascii="Times New Roman" w:hAnsi="Times New Roman"/>
      <w:b/>
      <w:spacing w:val="21"/>
      <w:sz w:val="22"/>
      <w:u w:val="none"/>
    </w:rPr>
  </w:style>
  <w:style w:type="paragraph" w:styleId="a9">
    <w:name w:val="List Paragraph"/>
    <w:basedOn w:val="a0"/>
    <w:uiPriority w:val="99"/>
    <w:qFormat/>
    <w:rsid w:val="009F4B1E"/>
    <w:pPr>
      <w:widowControl w:val="0"/>
      <w:spacing w:after="160" w:line="252" w:lineRule="auto"/>
      <w:ind w:left="720"/>
    </w:pPr>
    <w:rPr>
      <w:rFonts w:cs="Calibri"/>
      <w:color w:val="000000"/>
      <w:lang w:eastAsia="zh-CN"/>
    </w:rPr>
  </w:style>
  <w:style w:type="paragraph" w:customStyle="1" w:styleId="32">
    <w:name w:val="Основной текст 32"/>
    <w:basedOn w:val="a0"/>
    <w:uiPriority w:val="99"/>
    <w:rsid w:val="009F4B1E"/>
    <w:pPr>
      <w:spacing w:after="120" w:line="240" w:lineRule="auto"/>
    </w:pPr>
    <w:rPr>
      <w:rFonts w:ascii="Times New Roman" w:hAnsi="Times New Roman"/>
      <w:color w:val="000000"/>
      <w:sz w:val="16"/>
      <w:szCs w:val="16"/>
      <w:lang w:eastAsia="zh-CN"/>
    </w:rPr>
  </w:style>
  <w:style w:type="paragraph" w:styleId="aa">
    <w:name w:val="Balloon Text"/>
    <w:basedOn w:val="a0"/>
    <w:link w:val="ab"/>
    <w:uiPriority w:val="99"/>
    <w:semiHidden/>
    <w:rsid w:val="00F909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F9094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pu.edu.ua" TargetMode="External"/><Relationship Id="rId5" Type="http://schemas.openxmlformats.org/officeDocument/2006/relationships/hyperlink" Target="http://www.erasmusplus.org.ua/novyny/536-rozroblennia-osvitnikh-prohram-metodychni-rekomendatsii-materialy-dlia-komand-proektiv-tem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19028</Words>
  <Characters>10846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</cp:lastModifiedBy>
  <cp:revision>13</cp:revision>
  <cp:lastPrinted>2018-10-22T09:06:00Z</cp:lastPrinted>
  <dcterms:created xsi:type="dcterms:W3CDTF">2018-10-26T11:00:00Z</dcterms:created>
  <dcterms:modified xsi:type="dcterms:W3CDTF">2018-11-15T10:03:00Z</dcterms:modified>
</cp:coreProperties>
</file>